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CA" w:rsidRDefault="00F60FCA" w:rsidP="00F60FCA">
      <w:pPr>
        <w:jc w:val="right"/>
        <w:rPr>
          <w:sz w:val="28"/>
          <w:szCs w:val="28"/>
        </w:rPr>
      </w:pPr>
      <w:r w:rsidRPr="004241B8">
        <w:rPr>
          <w:sz w:val="28"/>
          <w:szCs w:val="28"/>
        </w:rPr>
        <w:t xml:space="preserve">Приложение №3 </w:t>
      </w:r>
    </w:p>
    <w:p w:rsidR="00F60FCA" w:rsidRPr="004241B8" w:rsidRDefault="00F60FCA" w:rsidP="00F60FCA">
      <w:pPr>
        <w:jc w:val="right"/>
        <w:rPr>
          <w:sz w:val="28"/>
          <w:szCs w:val="28"/>
        </w:rPr>
      </w:pPr>
    </w:p>
    <w:p w:rsidR="00F60FCA" w:rsidRDefault="00F60FCA" w:rsidP="00F60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заполнению статистических данных</w:t>
      </w:r>
    </w:p>
    <w:p w:rsidR="00F60FCA" w:rsidRDefault="00F60FCA" w:rsidP="00F60FCA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135D8D">
        <w:rPr>
          <w:b/>
          <w:sz w:val="28"/>
          <w:szCs w:val="28"/>
        </w:rPr>
        <w:t xml:space="preserve"> квартале 2020</w:t>
      </w:r>
      <w:r>
        <w:rPr>
          <w:b/>
          <w:sz w:val="28"/>
          <w:szCs w:val="28"/>
        </w:rPr>
        <w:t xml:space="preserve"> года </w:t>
      </w:r>
    </w:p>
    <w:p w:rsidR="00F60FCA" w:rsidRDefault="00B061DD" w:rsidP="00F60F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Большеалабухского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60FCA" w:rsidRPr="00E84EA5" w:rsidRDefault="00965A93" w:rsidP="00E84EA5">
      <w:pPr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F60FCA" w:rsidRPr="00E84EA5">
        <w:rPr>
          <w:sz w:val="28"/>
          <w:szCs w:val="28"/>
          <w:vertAlign w:val="subscript"/>
        </w:rPr>
        <w:t>наименование</w:t>
      </w:r>
      <w:r w:rsidR="00F60FCA" w:rsidRPr="00E84EA5">
        <w:rPr>
          <w:b/>
          <w:sz w:val="28"/>
          <w:szCs w:val="28"/>
          <w:u w:val="single"/>
          <w:vertAlign w:val="subscript"/>
        </w:rPr>
        <w:t xml:space="preserve"> ОМСУ</w:t>
      </w:r>
    </w:p>
    <w:p w:rsidR="00F60FCA" w:rsidRDefault="00F60FCA" w:rsidP="00F60FCA">
      <w:pPr>
        <w:rPr>
          <w:sz w:val="28"/>
          <w:szCs w:val="28"/>
        </w:rPr>
      </w:pPr>
    </w:p>
    <w:p w:rsidR="00F60FCA" w:rsidRPr="00002291" w:rsidRDefault="00F60FCA" w:rsidP="00F60FCA">
      <w:pPr>
        <w:ind w:firstLine="708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всего –  (в электронной форме отчета графа 3) сумма письменных и устных обращений поступивших в орган за отчетный </w:t>
      </w:r>
      <w:r w:rsidR="00135D8D">
        <w:rPr>
          <w:sz w:val="28"/>
          <w:szCs w:val="28"/>
        </w:rPr>
        <w:t>период -3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F60FCA" w:rsidRPr="00002291" w:rsidRDefault="00F60FCA" w:rsidP="00F60FCA">
      <w:pPr>
        <w:numPr>
          <w:ilvl w:val="1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 (графа 4) учитываются все письменные обращения, обращения в электронном виде и письменные, поступившие на личном приеме)</w:t>
      </w:r>
      <w:r w:rsidR="00B061DD">
        <w:rPr>
          <w:sz w:val="28"/>
          <w:szCs w:val="28"/>
        </w:rPr>
        <w:t>-0</w:t>
      </w:r>
      <w:r w:rsidRPr="00002291">
        <w:rPr>
          <w:sz w:val="28"/>
          <w:szCs w:val="28"/>
        </w:rPr>
        <w:t xml:space="preserve"> 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1.1.1. Взято на контроль – (графа 5) </w:t>
      </w:r>
      <w:proofErr w:type="gramStart"/>
      <w:r w:rsidRPr="00002291">
        <w:rPr>
          <w:sz w:val="28"/>
          <w:szCs w:val="28"/>
        </w:rPr>
        <w:t>письменных</w:t>
      </w:r>
      <w:proofErr w:type="gramEnd"/>
      <w:r w:rsidRPr="00002291">
        <w:rPr>
          <w:sz w:val="28"/>
          <w:szCs w:val="28"/>
        </w:rPr>
        <w:t xml:space="preserve"> обращений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1.1.2. Проверено </w:t>
      </w:r>
      <w:proofErr w:type="spellStart"/>
      <w:r w:rsidRPr="00002291">
        <w:rPr>
          <w:sz w:val="28"/>
          <w:szCs w:val="28"/>
        </w:rPr>
        <w:t>комиссионно</w:t>
      </w:r>
      <w:proofErr w:type="spellEnd"/>
      <w:r w:rsidRPr="00002291">
        <w:rPr>
          <w:sz w:val="28"/>
          <w:szCs w:val="28"/>
        </w:rPr>
        <w:t xml:space="preserve"> – (графа 6)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1.1.3. Проверено с выездом на место – (графа 7)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1.1.4. Рассмотрено с участием заявителя – (графа 8)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i/>
          <w:sz w:val="28"/>
          <w:szCs w:val="28"/>
        </w:rPr>
      </w:pPr>
      <w:r w:rsidRPr="00002291">
        <w:rPr>
          <w:sz w:val="28"/>
          <w:szCs w:val="28"/>
        </w:rPr>
        <w:t xml:space="preserve">1.1.5. 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 xml:space="preserve">) – </w:t>
      </w:r>
      <w:r w:rsidRPr="00002291">
        <w:rPr>
          <w:sz w:val="28"/>
          <w:szCs w:val="28"/>
        </w:rPr>
        <w:t>(графа 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1.1.5.1. С результатом рассмотрения «поддержано» – (графа 10)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1.1.5.2. С результатом рассмотрения «меры приняты» – (графа 11)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1.1.6. С результатом рассмотрения «разъяснено» – (графа 12)</w:t>
      </w:r>
      <w:r w:rsidR="00135D8D">
        <w:rPr>
          <w:sz w:val="28"/>
          <w:szCs w:val="28"/>
        </w:rPr>
        <w:t>-3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1.1.7. С результатом рассмотрения «не поддержано» – (графа 13)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1.1.8. С результатом рассмотрения «дан ответ автору» – (графа 14)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1.1.9. С результатом рассмотрения «оставлено без ответа автору» </w:t>
      </w:r>
      <w:proofErr w:type="gramStart"/>
      <w:r w:rsidRPr="00002291">
        <w:rPr>
          <w:sz w:val="28"/>
          <w:szCs w:val="28"/>
        </w:rPr>
        <w:t>–(</w:t>
      </w:r>
      <w:proofErr w:type="gramEnd"/>
      <w:r w:rsidRPr="00002291">
        <w:rPr>
          <w:sz w:val="28"/>
          <w:szCs w:val="28"/>
        </w:rPr>
        <w:t>графа 15)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1.1.10. Направлено по компетенции в иной орган – (графа 16) (По существу вопросов в вашем органе не рассматривалось, а перенаправлено по компетенции в иной орган)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1.1.11. Рассмотрено совместно с другими органами власти и органами местного самоуправления (Рассмотрено по существу в органе, составляющем данный отчет, с запросом документов и материалов в ином органе) – (графа</w:t>
      </w:r>
      <w:r>
        <w:rPr>
          <w:sz w:val="28"/>
          <w:szCs w:val="28"/>
        </w:rPr>
        <w:t> </w:t>
      </w:r>
      <w:r w:rsidRPr="00002291">
        <w:rPr>
          <w:sz w:val="28"/>
          <w:szCs w:val="28"/>
        </w:rPr>
        <w:t>17)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1.1.12. Рассмотрено с нарушением установленных сроков – (графа 18)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1.1.13. Срок рассмотрения продлен – (графа 19)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1.1.14. По информации заявител</w:t>
      </w:r>
      <w:proofErr w:type="gramStart"/>
      <w:r w:rsidRPr="00002291">
        <w:rPr>
          <w:sz w:val="28"/>
          <w:szCs w:val="28"/>
        </w:rPr>
        <w:t>я(</w:t>
      </w:r>
      <w:proofErr w:type="gramEnd"/>
      <w:r w:rsidRPr="00002291">
        <w:rPr>
          <w:sz w:val="28"/>
          <w:szCs w:val="28"/>
        </w:rPr>
        <w:t>ей) об итогах рассмотрения обращения ответ не получен – (графа 20)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lastRenderedPageBreak/>
        <w:t>1.2. Принято обращений на личном приеме граждан руководителями ВСЕГО – (графа 21) количество устных и письменных обращений с личного приема граждан и равно количеству карточек личного приема в органе</w:t>
      </w:r>
      <w:r>
        <w:rPr>
          <w:sz w:val="28"/>
          <w:szCs w:val="28"/>
        </w:rPr>
        <w:t xml:space="preserve"> за отчетный период</w:t>
      </w:r>
      <w:r w:rsidRPr="00002291">
        <w:rPr>
          <w:sz w:val="28"/>
          <w:szCs w:val="28"/>
        </w:rPr>
        <w:t xml:space="preserve"> (сумма граф 22+23)</w:t>
      </w:r>
      <w:r w:rsidR="00135D8D">
        <w:rPr>
          <w:sz w:val="28"/>
          <w:szCs w:val="28"/>
        </w:rPr>
        <w:t>-3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1.2.1. Письменных – (графа 22) (указанное число письменных обращений учитывается в графе 4 в том числе) 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1.2.2. Устных – (графа 23)</w:t>
      </w:r>
      <w:r w:rsidR="00135D8D">
        <w:rPr>
          <w:sz w:val="28"/>
          <w:szCs w:val="28"/>
        </w:rPr>
        <w:t>-3</w:t>
      </w:r>
      <w:bookmarkStart w:id="0" w:name="_GoBack"/>
      <w:bookmarkEnd w:id="0"/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С целью исключения двойного учета, графы с 24 по 30 заполняются только в отношении устных обращений, принятых на личном приеме, т.к. письменные, полученные в ходе личного приема и результаты их рассмотрения уже учены в разделе письменных обращений.</w:t>
      </w: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</w:p>
    <w:p w:rsidR="00F60FCA" w:rsidRPr="00A12388" w:rsidRDefault="00F60FCA" w:rsidP="00F60FCA">
      <w:pPr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1.2.3. Взято на контроль устных обращений – (графа 24)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 xml:space="preserve">1.2.4. 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 xml:space="preserve">) – </w:t>
      </w:r>
      <w:r w:rsidRPr="00002291">
        <w:rPr>
          <w:sz w:val="28"/>
          <w:szCs w:val="28"/>
        </w:rPr>
        <w:t>(графа 25)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1.2.4.1. С результатом рассмотрения «поддержано» – (графа 26)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1.2.4.2. С результатом рассмотрения «меры приняты» – (графа 27)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1.2.5. С результатом рассмотрения «разъяснено» – (графа 28)</w:t>
      </w:r>
      <w:r w:rsidR="00B061DD">
        <w:rPr>
          <w:sz w:val="28"/>
          <w:szCs w:val="28"/>
        </w:rPr>
        <w:t>-20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1.2.6. С результатом рассмотрения «не поддержано» – (графа 29)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1.2.7. С результатом рассмотрения «дан ответ автору» – (графа 30)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1.3. Сколько выявлено случаев нарушения законодательства либо прав и законных интересов граждан – (графа 31)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(графа 32)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1.5. 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(графа 33)</w:t>
      </w:r>
      <w:r w:rsidR="00B061DD">
        <w:rPr>
          <w:sz w:val="28"/>
          <w:szCs w:val="28"/>
        </w:rPr>
        <w:t>-0</w:t>
      </w:r>
    </w:p>
    <w:p w:rsidR="00F60FCA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1.6. Количество повторных обращений – (графа 34)</w:t>
      </w:r>
      <w:r w:rsidR="00B061DD">
        <w:rPr>
          <w:sz w:val="28"/>
          <w:szCs w:val="28"/>
        </w:rPr>
        <w:t>-0</w:t>
      </w:r>
    </w:p>
    <w:p w:rsidR="00F60FCA" w:rsidRPr="00002291" w:rsidRDefault="00F60FCA" w:rsidP="00F60FCA">
      <w:pPr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</w:p>
    <w:p w:rsidR="00F60FCA" w:rsidRPr="00002291" w:rsidRDefault="00F60FCA" w:rsidP="00F60FCA">
      <w:pPr>
        <w:ind w:firstLine="709"/>
        <w:jc w:val="both"/>
      </w:pPr>
    </w:p>
    <w:p w:rsidR="00912097" w:rsidRDefault="00912097"/>
    <w:sectPr w:rsidR="00912097" w:rsidSect="00297210"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93" w:rsidRDefault="00965A93" w:rsidP="000B65B5">
      <w:r>
        <w:separator/>
      </w:r>
    </w:p>
  </w:endnote>
  <w:endnote w:type="continuationSeparator" w:id="0">
    <w:p w:rsidR="00965A93" w:rsidRDefault="00965A93" w:rsidP="000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93" w:rsidRDefault="00965A93" w:rsidP="000B65B5">
      <w:r>
        <w:separator/>
      </w:r>
    </w:p>
  </w:footnote>
  <w:footnote w:type="continuationSeparator" w:id="0">
    <w:p w:rsidR="00965A93" w:rsidRDefault="00965A93" w:rsidP="000B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B65B5">
        <w:pPr>
          <w:pStyle w:val="a3"/>
          <w:jc w:val="center"/>
        </w:pPr>
        <w:r>
          <w:fldChar w:fldCharType="begin"/>
        </w:r>
        <w:r w:rsidR="00F60FCA">
          <w:instrText>PAGE   \* MERGEFORMAT</w:instrText>
        </w:r>
        <w:r>
          <w:fldChar w:fldCharType="separate"/>
        </w:r>
        <w:r w:rsidR="00135D8D">
          <w:rPr>
            <w:noProof/>
          </w:rPr>
          <w:t>2</w:t>
        </w:r>
        <w:r>
          <w:fldChar w:fldCharType="end"/>
        </w:r>
      </w:p>
    </w:sdtContent>
  </w:sdt>
  <w:p w:rsidR="00931435" w:rsidRDefault="00965A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FCA"/>
    <w:rsid w:val="000B65B5"/>
    <w:rsid w:val="00135D8D"/>
    <w:rsid w:val="006179C8"/>
    <w:rsid w:val="00912097"/>
    <w:rsid w:val="00965A93"/>
    <w:rsid w:val="00AD7881"/>
    <w:rsid w:val="00B061DD"/>
    <w:rsid w:val="00E84EA5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User</cp:lastModifiedBy>
  <cp:revision>5</cp:revision>
  <dcterms:created xsi:type="dcterms:W3CDTF">2019-04-03T10:56:00Z</dcterms:created>
  <dcterms:modified xsi:type="dcterms:W3CDTF">2020-03-26T07:11:00Z</dcterms:modified>
</cp:coreProperties>
</file>