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A" w:rsidRDefault="00F60FCA" w:rsidP="00F60FCA">
      <w:pPr>
        <w:jc w:val="right"/>
        <w:rPr>
          <w:sz w:val="28"/>
          <w:szCs w:val="28"/>
        </w:rPr>
      </w:pPr>
      <w:r w:rsidRPr="004241B8">
        <w:rPr>
          <w:sz w:val="28"/>
          <w:szCs w:val="28"/>
        </w:rPr>
        <w:t xml:space="preserve">Приложение №3 </w:t>
      </w:r>
    </w:p>
    <w:p w:rsidR="00F60FCA" w:rsidRPr="004241B8" w:rsidRDefault="00F60FCA" w:rsidP="00F60FCA">
      <w:pPr>
        <w:jc w:val="right"/>
        <w:rPr>
          <w:sz w:val="28"/>
          <w:szCs w:val="28"/>
        </w:rPr>
      </w:pPr>
    </w:p>
    <w:p w:rsidR="00F60FCA" w:rsidRDefault="00F60FCA" w:rsidP="00F6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F60FCA" w:rsidRDefault="00F60FCA" w:rsidP="00F60FCA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r w:rsidR="00B96620">
        <w:rPr>
          <w:b/>
          <w:sz w:val="28"/>
          <w:szCs w:val="28"/>
          <w:lang w:val="en-US"/>
        </w:rPr>
        <w:t>IV</w:t>
      </w:r>
      <w:r w:rsidR="00135D8D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F60FCA" w:rsidRDefault="00B061DD" w:rsidP="00F60F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Большеалабухского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60FCA" w:rsidRPr="00E84EA5" w:rsidRDefault="003A362D" w:rsidP="00E84EA5">
      <w:pPr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F60FCA" w:rsidRPr="00E84EA5">
        <w:rPr>
          <w:sz w:val="28"/>
          <w:szCs w:val="28"/>
          <w:vertAlign w:val="subscript"/>
        </w:rPr>
        <w:t>наименование</w:t>
      </w:r>
      <w:r w:rsidR="00F60FCA" w:rsidRPr="00E84EA5">
        <w:rPr>
          <w:b/>
          <w:sz w:val="28"/>
          <w:szCs w:val="28"/>
          <w:u w:val="single"/>
          <w:vertAlign w:val="subscript"/>
        </w:rPr>
        <w:t xml:space="preserve"> ОМСУ</w:t>
      </w:r>
    </w:p>
    <w:p w:rsidR="00F60FCA" w:rsidRDefault="00F60FCA" w:rsidP="00F60FCA">
      <w:pPr>
        <w:rPr>
          <w:sz w:val="28"/>
          <w:szCs w:val="28"/>
        </w:rPr>
      </w:pPr>
    </w:p>
    <w:p w:rsidR="00F60FCA" w:rsidRPr="00002291" w:rsidRDefault="00F60FCA" w:rsidP="00F60FCA">
      <w:pPr>
        <w:ind w:firstLine="708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всего –  (в электронной форме отчета графа 3) сумма письменных и устных обращений поступивших в орган за отчетный </w:t>
      </w:r>
      <w:r w:rsidR="00B96620">
        <w:rPr>
          <w:sz w:val="28"/>
          <w:szCs w:val="28"/>
        </w:rPr>
        <w:t>период -2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F60FCA" w:rsidRPr="00002291" w:rsidRDefault="00F60FCA" w:rsidP="00F60FCA">
      <w:pPr>
        <w:numPr>
          <w:ilvl w:val="1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 (графа 4) учитываются все письменные обращения, обращения в электронном виде и письменные, поступившие на личном приеме)</w:t>
      </w:r>
      <w:r w:rsidR="00B061DD">
        <w:rPr>
          <w:sz w:val="28"/>
          <w:szCs w:val="28"/>
        </w:rPr>
        <w:t>-0</w:t>
      </w:r>
      <w:r w:rsidRPr="00002291">
        <w:rPr>
          <w:sz w:val="28"/>
          <w:szCs w:val="28"/>
        </w:rPr>
        <w:t xml:space="preserve">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1.1.1. Взято на контроль – (графа 5) </w:t>
      </w:r>
      <w:proofErr w:type="gramStart"/>
      <w:r w:rsidRPr="00002291">
        <w:rPr>
          <w:sz w:val="28"/>
          <w:szCs w:val="28"/>
        </w:rPr>
        <w:t>письменных</w:t>
      </w:r>
      <w:proofErr w:type="gramEnd"/>
      <w:r w:rsidRPr="00002291">
        <w:rPr>
          <w:sz w:val="28"/>
          <w:szCs w:val="28"/>
        </w:rPr>
        <w:t xml:space="preserve"> обращений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1.1.2. Проверено </w:t>
      </w:r>
      <w:proofErr w:type="spellStart"/>
      <w:r w:rsidRPr="00002291">
        <w:rPr>
          <w:sz w:val="28"/>
          <w:szCs w:val="28"/>
        </w:rPr>
        <w:t>комиссионно</w:t>
      </w:r>
      <w:proofErr w:type="spellEnd"/>
      <w:r w:rsidRPr="00002291">
        <w:rPr>
          <w:sz w:val="28"/>
          <w:szCs w:val="28"/>
        </w:rPr>
        <w:t xml:space="preserve"> – (графа 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1.1.3. Проверено с выездом на место – (графа 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1.1.4. Рассмотрено с участием заявителя – (графа 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002291">
        <w:rPr>
          <w:sz w:val="28"/>
          <w:szCs w:val="28"/>
        </w:rPr>
        <w:t xml:space="preserve">1.1.5. </w:t>
      </w:r>
      <w:proofErr w:type="gramStart"/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>(сумма</w:t>
      </w:r>
      <w:proofErr w:type="gramEnd"/>
      <w:r w:rsidRPr="00002291">
        <w:rPr>
          <w:i/>
          <w:sz w:val="28"/>
          <w:szCs w:val="28"/>
        </w:rPr>
        <w:t xml:space="preserve">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1.1.5.1. С результатом рассмотрения «поддержано» – (графа 10)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1.1.5.2. С результатом рассмотрения «меры приняты» – (графа 11)</w:t>
      </w:r>
      <w:r w:rsidR="00B061DD">
        <w:rPr>
          <w:sz w:val="28"/>
          <w:szCs w:val="28"/>
        </w:rPr>
        <w:t>-0</w:t>
      </w:r>
    </w:p>
    <w:p w:rsidR="00F60FCA" w:rsidRPr="001E03DF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1.1.6. С результатом рассмотрения «разъяснено» – (графа 12)</w:t>
      </w:r>
      <w:r w:rsidR="001E03DF">
        <w:rPr>
          <w:sz w:val="28"/>
          <w:szCs w:val="28"/>
        </w:rPr>
        <w:t>-</w:t>
      </w:r>
      <w:r w:rsidR="001E03DF" w:rsidRPr="001E03DF">
        <w:rPr>
          <w:sz w:val="28"/>
          <w:szCs w:val="28"/>
        </w:rPr>
        <w:t>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1.1.7. С результатом рассмотрения «не поддержано» – (графа 13)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1.1.8. С результатом рассмотрения «дан ответ автору» – (графа 14)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1.1.9. С результатом рассмотрения «оставлено без ответа автору» </w:t>
      </w:r>
      <w:proofErr w:type="gramStart"/>
      <w:r w:rsidRPr="00002291">
        <w:rPr>
          <w:sz w:val="28"/>
          <w:szCs w:val="28"/>
        </w:rPr>
        <w:t>–(</w:t>
      </w:r>
      <w:proofErr w:type="gramEnd"/>
      <w:r w:rsidRPr="00002291">
        <w:rPr>
          <w:sz w:val="28"/>
          <w:szCs w:val="28"/>
        </w:rPr>
        <w:t>графа 15)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1.1.10. Направлено по компетенции в иной орган – (графа 16) (По существу вопросов в вашем органе не рассматривалось, а перенаправлено по компетенции в иной орган)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1.1.11. Рассмотрено совместно с другими органами власти и органами местного самоуправления (Рассмотрено по существу в органе, составляющем данный отчет, с запросом документов и материалов в ином органе) – (графа</w:t>
      </w:r>
      <w:r>
        <w:rPr>
          <w:sz w:val="28"/>
          <w:szCs w:val="28"/>
        </w:rPr>
        <w:t> </w:t>
      </w:r>
      <w:r w:rsidRPr="00002291">
        <w:rPr>
          <w:sz w:val="28"/>
          <w:szCs w:val="28"/>
        </w:rPr>
        <w:t>17)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1.1.12. Рассмотрено с нарушением установленных сроков – (графа 18)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1.1.13. Срок рассмотрения продлен – (графа 19)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1.1.14. По информации заявител</w:t>
      </w:r>
      <w:proofErr w:type="gramStart"/>
      <w:r w:rsidRPr="00002291">
        <w:rPr>
          <w:sz w:val="28"/>
          <w:szCs w:val="28"/>
        </w:rPr>
        <w:t>я(</w:t>
      </w:r>
      <w:proofErr w:type="gramEnd"/>
      <w:r w:rsidRPr="00002291">
        <w:rPr>
          <w:sz w:val="28"/>
          <w:szCs w:val="28"/>
        </w:rPr>
        <w:t>ей) об итогах рассмотрения обращения ответ не получен – (графа 20)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 Принято обращений на личном приеме граждан руководителями ВСЕГО – (графа 21) количество устных и письменных обращений с личного приема граждан и равно количеству карточек личного приема в органе</w:t>
      </w:r>
      <w:r>
        <w:rPr>
          <w:sz w:val="28"/>
          <w:szCs w:val="28"/>
        </w:rPr>
        <w:t xml:space="preserve"> за отчетный период</w:t>
      </w:r>
      <w:r w:rsidRPr="00002291">
        <w:rPr>
          <w:sz w:val="28"/>
          <w:szCs w:val="28"/>
        </w:rPr>
        <w:t xml:space="preserve"> (сумма граф 22+23)</w:t>
      </w:r>
      <w:r w:rsidR="00135D8D">
        <w:rPr>
          <w:sz w:val="28"/>
          <w:szCs w:val="28"/>
        </w:rPr>
        <w:t>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lastRenderedPageBreak/>
        <w:t xml:space="preserve">1.2.1. Письменных – (графа 22) (указанное число письменных обращений учитывается в графе 4 в том числе) 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1.2.2. </w:t>
      </w:r>
      <w:proofErr w:type="gramStart"/>
      <w:r w:rsidRPr="00002291">
        <w:rPr>
          <w:sz w:val="28"/>
          <w:szCs w:val="28"/>
        </w:rPr>
        <w:t>Устных</w:t>
      </w:r>
      <w:proofErr w:type="gramEnd"/>
      <w:r w:rsidRPr="00002291">
        <w:rPr>
          <w:sz w:val="28"/>
          <w:szCs w:val="28"/>
        </w:rPr>
        <w:t xml:space="preserve"> – (графа 23)</w:t>
      </w:r>
      <w:r w:rsidR="00B96620">
        <w:rPr>
          <w:sz w:val="28"/>
          <w:szCs w:val="28"/>
        </w:rPr>
        <w:t>-2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С целью исключения двойного учета, графы с 24 по 30 заполняются только в отношении устных обращений, принятых на личном приеме, т.к. письменные, полученные в ходе личного приема и результаты их рассмотрения уже учены в разделе письменных обращений.</w:t>
      </w: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1.2.3. Взято на контроль устных обращений – (графа 24)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 xml:space="preserve">1.2.4. 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25)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1.2.4.1. С результатом рассмотрения «поддержано» – (графа 26)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1.2.4.2. С результатом рассмотрения «меры приняты» – (графа 27)</w:t>
      </w:r>
      <w:r w:rsidR="00B061DD">
        <w:rPr>
          <w:sz w:val="28"/>
          <w:szCs w:val="28"/>
        </w:rPr>
        <w:t>-0</w:t>
      </w:r>
    </w:p>
    <w:p w:rsidR="00F60FCA" w:rsidRPr="001E03DF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1.2.5. С результатом рассмотрения «разъяснено» – (графа 28)</w:t>
      </w:r>
      <w:r w:rsidR="001E03DF">
        <w:rPr>
          <w:sz w:val="28"/>
          <w:szCs w:val="28"/>
        </w:rPr>
        <w:t>-</w:t>
      </w:r>
      <w:r w:rsidR="00B96620">
        <w:rPr>
          <w:sz w:val="28"/>
          <w:szCs w:val="28"/>
        </w:rPr>
        <w:t>2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1.2.6. С результатом рассмотрения «не поддержано» – (графа 29)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1.2.7. С результатом рассмотрения «дан ответ автору» – (графа 30)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(графа 31)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(графа 32)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1.5. 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(графа 33)</w:t>
      </w:r>
      <w:r w:rsidR="00B061DD">
        <w:rPr>
          <w:sz w:val="28"/>
          <w:szCs w:val="28"/>
        </w:rPr>
        <w:t>-0</w:t>
      </w:r>
    </w:p>
    <w:p w:rsidR="00F60FCA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1.6. Количество повторных обращений – (графа 34)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F60FCA" w:rsidRPr="00002291" w:rsidRDefault="00F60FCA" w:rsidP="00F60FCA">
      <w:pPr>
        <w:ind w:firstLine="709"/>
        <w:jc w:val="both"/>
      </w:pPr>
    </w:p>
    <w:p w:rsidR="00912097" w:rsidRDefault="00B96620">
      <w:r>
        <w:t>Глава</w:t>
      </w:r>
      <w:r w:rsidR="00E12522">
        <w:t xml:space="preserve"> сельского поселения                                          </w:t>
      </w:r>
      <w:r>
        <w:t xml:space="preserve">                  В.В. Сорокина</w:t>
      </w:r>
      <w:bookmarkStart w:id="0" w:name="_GoBack"/>
      <w:bookmarkEnd w:id="0"/>
    </w:p>
    <w:p w:rsidR="00E12522" w:rsidRDefault="00B96620" w:rsidP="00E12522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0" b="0"/>
            <wp:docPr id="2" name="Рисунок 2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522" w:rsidSect="00E12522">
      <w:headerReference w:type="default" r:id="rId9"/>
      <w:pgSz w:w="11906" w:h="16838"/>
      <w:pgMar w:top="709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2D" w:rsidRDefault="003A362D" w:rsidP="000B65B5">
      <w:r>
        <w:separator/>
      </w:r>
    </w:p>
  </w:endnote>
  <w:endnote w:type="continuationSeparator" w:id="0">
    <w:p w:rsidR="003A362D" w:rsidRDefault="003A362D" w:rsidP="000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2D" w:rsidRDefault="003A362D" w:rsidP="000B65B5">
      <w:r>
        <w:separator/>
      </w:r>
    </w:p>
  </w:footnote>
  <w:footnote w:type="continuationSeparator" w:id="0">
    <w:p w:rsidR="003A362D" w:rsidRDefault="003A362D" w:rsidP="000B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B65B5">
        <w:pPr>
          <w:pStyle w:val="a3"/>
          <w:jc w:val="center"/>
        </w:pPr>
        <w:r>
          <w:fldChar w:fldCharType="begin"/>
        </w:r>
        <w:r w:rsidR="00F60FCA">
          <w:instrText>PAGE   \* MERGEFORMAT</w:instrText>
        </w:r>
        <w:r>
          <w:fldChar w:fldCharType="separate"/>
        </w:r>
        <w:r w:rsidR="00B96620">
          <w:rPr>
            <w:noProof/>
          </w:rPr>
          <w:t>2</w:t>
        </w:r>
        <w:r>
          <w:fldChar w:fldCharType="end"/>
        </w:r>
      </w:p>
    </w:sdtContent>
  </w:sdt>
  <w:p w:rsidR="00931435" w:rsidRDefault="003A36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CA"/>
    <w:rsid w:val="000A6223"/>
    <w:rsid w:val="000B65B5"/>
    <w:rsid w:val="00135D8D"/>
    <w:rsid w:val="001E03DF"/>
    <w:rsid w:val="003A362D"/>
    <w:rsid w:val="006179C8"/>
    <w:rsid w:val="0091090F"/>
    <w:rsid w:val="00912097"/>
    <w:rsid w:val="00965A93"/>
    <w:rsid w:val="00AD7881"/>
    <w:rsid w:val="00B061DD"/>
    <w:rsid w:val="00B96620"/>
    <w:rsid w:val="00E12522"/>
    <w:rsid w:val="00E84EA5"/>
    <w:rsid w:val="00EA113B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9</cp:revision>
  <dcterms:created xsi:type="dcterms:W3CDTF">2019-04-03T10:56:00Z</dcterms:created>
  <dcterms:modified xsi:type="dcterms:W3CDTF">2020-12-25T06:52:00Z</dcterms:modified>
</cp:coreProperties>
</file>