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b/>
          <w:bCs/>
          <w:sz w:val="28"/>
          <w:szCs w:val="28"/>
          <w:lang w:eastAsia="ru-RU"/>
        </w:rPr>
        <w:t>ПРОЕКТ</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sz w:val="28"/>
          <w:szCs w:val="28"/>
          <w:lang w:eastAsia="ru-RU"/>
        </w:rPr>
        <w:t>МЕСТНЫЕ НОРМАТИВЫ ГРАДОСТРОИТЕЛЬНОГО ПРОЕКТИРОВАНИЯ  «ПЛАНИРОВКА ЖИЛЫХ, ОБЩЕСТВЕННО-ДЕЛОВЫХ И РЕКРЕАЦИОННЫХ ЗОН НАСЕЛЕННЫХ ПУНКТОВ БОЛЬШЕАЛАБУХСКОГО СЕЛЬСКОГО ПОСЕЛЕНИЯ».</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sz w:val="24"/>
          <w:szCs w:val="24"/>
          <w:lang w:eastAsia="ru-RU"/>
        </w:rPr>
        <w:t> </w:t>
      </w:r>
      <w:r w:rsidRPr="00010212">
        <w:rPr>
          <w:rFonts w:ascii="Times New Roman" w:eastAsia="Times New Roman" w:hAnsi="Times New Roman" w:cs="Times New Roman"/>
          <w:sz w:val="24"/>
          <w:szCs w:val="24"/>
          <w:lang w:eastAsia="ru-RU"/>
        </w:rPr>
        <w:t xml:space="preserve"> 1.</w:t>
      </w:r>
      <w:r w:rsidRPr="00010212">
        <w:rPr>
          <w:rFonts w:ascii="Times New Roman" w:eastAsia="Times New Roman" w:hAnsi="Times New Roman" w:cs="Times New Roman"/>
          <w:sz w:val="14"/>
          <w:szCs w:val="14"/>
          <w:lang w:eastAsia="ru-RU"/>
        </w:rPr>
        <w:t xml:space="preserve">       </w:t>
      </w:r>
      <w:r w:rsidRPr="00010212">
        <w:rPr>
          <w:rFonts w:ascii="Times New Roman" w:eastAsia="Times New Roman" w:hAnsi="Times New Roman" w:cs="Times New Roman"/>
          <w:sz w:val="24"/>
          <w:szCs w:val="24"/>
          <w:lang w:eastAsia="ru-RU"/>
        </w:rPr>
        <w:t xml:space="preserve">ОБЩИЕ ПОЛОЖЕНИЯ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0" w:name="_Toc297163323"/>
      <w:r w:rsidRPr="00010212">
        <w:rPr>
          <w:rFonts w:ascii="Times New Roman" w:eastAsia="Times New Roman" w:hAnsi="Times New Roman" w:cs="Times New Roman"/>
          <w:sz w:val="24"/>
          <w:szCs w:val="24"/>
          <w:lang w:eastAsia="ru-RU"/>
        </w:rPr>
        <w:t>1.1. Назначение и область применения</w:t>
      </w:r>
      <w:bookmarkEnd w:id="0"/>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1.1.1. Настоящий документ «Местные нормативы градостроительного проектирования «Планировка жилых, общественно-деловых и рекреационных зон Большеалабухского сельского поселения» (далее – нормативы) разработаны в соответствии с законодательством Российской Федерации, Воронежской области и Алексеевского сельского поселения и распространяются на планировку, застройку и реконструкцию территории Большеалабухского поселения (далее – поселение) в пределах его границ. 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 1.1.2.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 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1.1.3.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 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1" w:name="_Toc297163324"/>
      <w:r w:rsidRPr="00010212">
        <w:rPr>
          <w:rFonts w:ascii="Times New Roman" w:eastAsia="Times New Roman" w:hAnsi="Times New Roman" w:cs="Times New Roman"/>
          <w:sz w:val="24"/>
          <w:szCs w:val="24"/>
          <w:lang w:eastAsia="ru-RU"/>
        </w:rPr>
        <w:t>1.2. Общая организация и зонирование территории поселения</w:t>
      </w:r>
      <w:bookmarkEnd w:id="1"/>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1.2.1. Границы территории поселения установлены в соответствии с Законом Воронежской области от 02.12.2004 №88-0З. На территории поселения расположено три населенных пункта, в том числе: село Алексеевка – административный центр поселения, Сельские населенные пункты: поселок Межевихин, поселок Симкин. 1.2.2. На территории поселения расположены тридцать объектов историко-культурного наследия, в том числе два памятника истории и архитектуры Село Большие Алабухи: - Церковь Николая Чудотворца (1873 год); - Общественное здание (к. </w:t>
      </w:r>
      <w:r w:rsidRPr="00010212">
        <w:rPr>
          <w:rFonts w:ascii="Times New Roman" w:eastAsia="Times New Roman" w:hAnsi="Times New Roman" w:cs="Times New Roman"/>
          <w:sz w:val="24"/>
          <w:szCs w:val="24"/>
          <w:lang w:val="en-US" w:eastAsia="ru-RU"/>
        </w:rPr>
        <w:t>XIX</w:t>
      </w:r>
      <w:r w:rsidRPr="00010212">
        <w:rPr>
          <w:rFonts w:ascii="Times New Roman" w:eastAsia="Times New Roman" w:hAnsi="Times New Roman" w:cs="Times New Roman"/>
          <w:sz w:val="24"/>
          <w:szCs w:val="24"/>
          <w:lang w:eastAsia="ru-RU"/>
        </w:rPr>
        <w:t xml:space="preserve"> в.). И двадцать восемь памятников археологии на территории Большеалабухского сельского поселения: - Курган 2 у с. Большие Алабухи; - Курган 3 у с. Большие Алабухи; - Курган 4 у с. Большие Алабухи; - Курганная группа 1 у с. Большие Алабухи; - Курганная группа 2 у с. Большие Алабухи; - Курганная группа 3 у с. Большие Алабухи; - Стоянка 1 у с. Большие Алабухи (эпоха бронза); - Стоянка 2 у с. Большие Алабухи (эпоха бронза); - Стоянка 9 у с. Большие Алабухи (эпоха бронза); - Стоянка 10 у с. Большие Алабухи (эпоха бронза); - Стоянка 11 у с. Большие Алабухи (эпоха бронза); - Курган 1 у с. Власовка; - Курганная группа 1 у с. Власовка (эпоха бронзы, РЖВ, раннее средневековье); - Курганная группа 2 у с. Власовка; - Курганная группа 3 у с. Власовка; - Курганная группа 4 у с. Власовка; - Поселение 1 у с. Власовка (эпоха бронзы, средневековье); - Поселение 2 у с. Власовка (эпоха бронзы, средневековье); - Поселение 3 у с. Власовка (эпоха бронзы, РЖВ, раннее средневековье); - Поселение 4 у с. Власовка (эпоха бронзы, средневековье); - Поселение 5 у с. Власовка (эпоха бронзы, средневековье); - Поселение 6 у с. Власовка (эпоха бронзы, средневековье); - Поселение 7 у с. Власовка (эпоха бронзы, средневековье); - Стоянка 1 у с. Власовка (ранний железный век); - Стоянка 2 у с. Власовка (эпоха бронзы); - Стоянка 3 </w:t>
      </w:r>
      <w:r w:rsidRPr="00010212">
        <w:rPr>
          <w:rFonts w:ascii="Times New Roman" w:eastAsia="Times New Roman" w:hAnsi="Times New Roman" w:cs="Times New Roman"/>
          <w:sz w:val="24"/>
          <w:szCs w:val="24"/>
          <w:lang w:eastAsia="ru-RU"/>
        </w:rPr>
        <w:lastRenderedPageBreak/>
        <w:t xml:space="preserve">у с. Власовка (эпоха бронзы); - Стоянка 4 у с. Власовка (эпоха бронзы, РЖВ); - Стоянка 1 у пос. Верхний Затон (эпоха бронзы);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 1.2.3.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В условиях реконструкции в исторически сложившейся части села Большие Алабухи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 1.2.4.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   </w:t>
      </w:r>
      <w:bookmarkStart w:id="2" w:name="_Toc297163325"/>
      <w:r w:rsidRPr="00010212">
        <w:rPr>
          <w:rFonts w:ascii="Times New Roman" w:eastAsia="Times New Roman" w:hAnsi="Times New Roman" w:cs="Times New Roman"/>
          <w:sz w:val="24"/>
          <w:szCs w:val="24"/>
          <w:lang w:eastAsia="ru-RU"/>
        </w:rPr>
        <w:t>2. ЖИЛЫЕ ЗОНЫ НАСЕЛЕННЫХ ПУНКТОВ ПОСЕЛЕНИЯ</w:t>
      </w:r>
      <w:bookmarkEnd w:id="2"/>
      <w:r w:rsidRPr="00010212">
        <w:rPr>
          <w:rFonts w:ascii="Times New Roman" w:eastAsia="Times New Roman" w:hAnsi="Times New Roman" w:cs="Times New Roman"/>
          <w:sz w:val="24"/>
          <w:szCs w:val="24"/>
          <w:lang w:eastAsia="ru-RU"/>
        </w:rPr>
        <w:t xml:space="preserve"> </w:t>
      </w:r>
      <w:bookmarkStart w:id="3" w:name="_Toc297163326"/>
      <w:r w:rsidRPr="00010212">
        <w:rPr>
          <w:rFonts w:ascii="Times New Roman" w:eastAsia="Times New Roman" w:hAnsi="Times New Roman" w:cs="Times New Roman"/>
          <w:sz w:val="24"/>
          <w:szCs w:val="24"/>
          <w:lang w:eastAsia="ru-RU"/>
        </w:rPr>
        <w:t>2.1. Общие требования</w:t>
      </w:r>
      <w:bookmarkEnd w:id="3"/>
      <w:r w:rsidRPr="00010212">
        <w:rPr>
          <w:rFonts w:ascii="Times New Roman" w:eastAsia="Times New Roman" w:hAnsi="Times New Roman" w:cs="Times New Roman"/>
          <w:sz w:val="24"/>
          <w:szCs w:val="24"/>
          <w:lang w:eastAsia="ru-RU"/>
        </w:rPr>
        <w:t xml:space="preserve">: 2.1.1.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 2.1.2. В состав жилых зон могут включаться: зона застройки малоэтажными жилыми домами (до 3 этажей); зона застройки блокированными малоэтажными жилыми домами (до 3 этажей) с приквартирными земельными участками; зона застройки индивидуальными жилыми домами с приусадебными земельными участками (до 3 этажей). 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 2.1.3. Для определения объемов и структуры жилищного строительства допускается принимать среднюю обеспеченность жилым фондом: - для малоэтажной застройки и застройки блокированными и индивидуальными жилыми домами - не более 70 кв. м на 1 человека; -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 - для существующей застройки (в условиях реконструкции) - по фактическим данным (23-25 кв. м на 1 человека). 2.1.4.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и 20 га - для застройки с участком; от 4 до 6 этажей - 8 га. Укрупненные показатели приведены при средней расчетной жилищной обеспеченности 20 кв. м/чел. 2.1.5.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Доля нежилого фонда в общем объеме фонда на участке жилой застройки не должна превышать 20 %. 2.1.6.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w:t>
      </w:r>
      <w:r w:rsidRPr="00010212">
        <w:rPr>
          <w:rFonts w:ascii="Times New Roman" w:eastAsia="Times New Roman" w:hAnsi="Times New Roman" w:cs="Times New Roman"/>
          <w:sz w:val="24"/>
          <w:szCs w:val="24"/>
          <w:lang w:eastAsia="ru-RU"/>
        </w:rPr>
        <w:lastRenderedPageBreak/>
        <w:t xml:space="preserve">указанных в п. 2.1.8. 2.1.7. Размещение встроенно-пристроенных нежилых объектов допускается при условии выполнения норм пожарной безопасности в соответствии с требованиями </w:t>
      </w:r>
      <w:hyperlink r:id="rId5" w:tgtFrame="_blank" w:history="1">
        <w:r w:rsidRPr="00010212">
          <w:rPr>
            <w:rFonts w:ascii="Times New Roman" w:eastAsia="Times New Roman" w:hAnsi="Times New Roman" w:cs="Times New Roman"/>
            <w:color w:val="0000FF"/>
            <w:sz w:val="24"/>
            <w:szCs w:val="24"/>
            <w:u w:val="single"/>
            <w:lang w:eastAsia="ru-RU"/>
          </w:rPr>
          <w:t>Федерального закона от 22 июля 2008 г. № 123-ФЗ «Технический регламент о требованиях пожарной безопасности»</w:t>
        </w:r>
      </w:hyperlink>
      <w:r w:rsidRPr="00010212">
        <w:rPr>
          <w:rFonts w:ascii="Times New Roman" w:eastAsia="Times New Roman" w:hAnsi="Times New Roman" w:cs="Times New Roman"/>
          <w:sz w:val="24"/>
          <w:szCs w:val="24"/>
          <w:lang w:eastAsia="ru-RU"/>
        </w:rPr>
        <w:t xml:space="preserve">, СНиП 21-01-97*, СНиП 31-01-2003, СНиП 31-05-2003*, СНиП 21-02-99*,  в том числе: - обособленные от жилой территории входы для посетителей; - обособленные подъезды и площадки для парковки автомобилей, обслуживающих встроенный объект; - самостоятельные шахты для вентиляции; - отделение нежилых помещений от жилых противопожарными, звукоизолирующими перекрытиями и перегородками. 2.1.8. В жилых зданиях не допускается размещение объектов общественного назначения, оказывающих вредное воздействие на человека. В том числе: -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 магазины по продаже ковровых изделий, автозапчастей, шин и автомобильных масел; - магазины специализированные рыбные; - магазины специализированные овощные без мойки и расфасовки; - магазины суммарной торговой площадью более 1000 кв. м; - объекты с режимом функционирования после 23 часов; -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 - мастерские ремонта бытовых машин и приборов, ремонта обуви нормируемой площадью свыше 100 кв. м; - бани и сауны; - дискотеки; -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 - прачечные и химчистки (кроме приемных пунктов и прачечных самообслуживания производительностью до 75 кг в смену); - автоматические телефонные станции, предназначенные для телефонизации жилых зданий, общей площадью более 100 кв. м; - общественные уборные; - похоронные бюро; - склады оптовой (или мелкооптовой) торговли; -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 - зуботехнические лаборатории; - дерматовенерологические, психиатрические, инфекционные и фтизиатрические кабинеты врачебного приема; 2.1.9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4" w:name="_Toc297163327"/>
      <w:r w:rsidRPr="00010212">
        <w:rPr>
          <w:rFonts w:ascii="Times New Roman" w:eastAsia="Times New Roman" w:hAnsi="Times New Roman" w:cs="Times New Roman"/>
          <w:sz w:val="24"/>
          <w:szCs w:val="24"/>
          <w:lang w:eastAsia="ru-RU"/>
        </w:rPr>
        <w:t>2.2. Территории малоэтажного жилищного строительства населенных пунктов поселения</w:t>
      </w:r>
      <w:bookmarkEnd w:id="4"/>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2.2.1. Малоэтажной жилой застройкой считается застройка домами высотой до трех этажей включительно. На территории малоэтажной застройки принимаются следующие типы жилых зданий: - индивидуальные жилые дома с приусадебными земельными участками, в том числе коттеджного типа; - блокированные малоэтажные жилые дома с приквартирными земельными участками; - секционные малоэтажные жилые дома 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 2.2.2.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sidRPr="00010212">
        <w:rPr>
          <w:rFonts w:ascii="Times New Roman" w:eastAsia="Times New Roman" w:hAnsi="Times New Roman" w:cs="Times New Roman"/>
          <w:sz w:val="24"/>
          <w:szCs w:val="24"/>
          <w:shd w:val="clear" w:color="auto" w:fill="FFFFFF"/>
          <w:lang w:eastAsia="ru-RU"/>
        </w:rPr>
        <w:t>1.</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sz w:val="24"/>
          <w:szCs w:val="24"/>
          <w:shd w:val="clear" w:color="auto" w:fill="FFFFFF"/>
          <w:lang w:eastAsia="ru-RU"/>
        </w:rPr>
        <w:t>Таблица 1</w:t>
      </w:r>
      <w:r w:rsidRPr="00010212">
        <w:rPr>
          <w:rFonts w:ascii="Times New Roman" w:eastAsia="Times New Roman" w:hAnsi="Times New Roman" w:cs="Times New Roman"/>
          <w:sz w:val="24"/>
          <w:szCs w:val="24"/>
          <w:lang w:eastAsia="ru-RU"/>
        </w:rPr>
        <w:t xml:space="preserve"> </w:t>
      </w:r>
    </w:p>
    <w:tbl>
      <w:tblPr>
        <w:tblW w:w="0" w:type="auto"/>
        <w:tblCellSpacing w:w="0" w:type="dxa"/>
        <w:tblInd w:w="70" w:type="dxa"/>
        <w:tblCellMar>
          <w:left w:w="0" w:type="dxa"/>
          <w:right w:w="0" w:type="dxa"/>
        </w:tblCellMar>
        <w:tblLook w:val="04A0" w:firstRow="1" w:lastRow="0" w:firstColumn="1" w:lastColumn="0" w:noHBand="0" w:noVBand="1"/>
      </w:tblPr>
      <w:tblGrid>
        <w:gridCol w:w="4995"/>
        <w:gridCol w:w="3390"/>
      </w:tblGrid>
      <w:tr w:rsidR="00010212" w:rsidRPr="00010212" w:rsidTr="00010212">
        <w:trPr>
          <w:cantSplit/>
          <w:trHeight w:val="480"/>
          <w:tblCellSpacing w:w="0" w:type="dxa"/>
        </w:trPr>
        <w:tc>
          <w:tcPr>
            <w:tcW w:w="49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t xml:space="preserve">Тип жилых домов      </w:t>
            </w:r>
          </w:p>
        </w:tc>
        <w:tc>
          <w:tcPr>
            <w:tcW w:w="339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Коэффициент использования  территории, не более  </w:t>
            </w:r>
          </w:p>
        </w:tc>
      </w:tr>
      <w:tr w:rsidR="00010212" w:rsidRPr="00010212" w:rsidTr="00010212">
        <w:trPr>
          <w:cantSplit/>
          <w:trHeight w:val="240"/>
          <w:tblCellSpacing w:w="0" w:type="dxa"/>
        </w:trPr>
        <w:tc>
          <w:tcPr>
            <w:tcW w:w="49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Усадебного типа    </w:t>
            </w:r>
          </w:p>
        </w:tc>
        <w:tc>
          <w:tcPr>
            <w:tcW w:w="339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0,4 </w:t>
            </w:r>
          </w:p>
        </w:tc>
      </w:tr>
      <w:tr w:rsidR="00010212" w:rsidRPr="00010212" w:rsidTr="00010212">
        <w:trPr>
          <w:cantSplit/>
          <w:trHeight w:val="240"/>
          <w:tblCellSpacing w:w="0" w:type="dxa"/>
        </w:trPr>
        <w:tc>
          <w:tcPr>
            <w:tcW w:w="49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Блокированного типа      </w:t>
            </w:r>
          </w:p>
        </w:tc>
        <w:tc>
          <w:tcPr>
            <w:tcW w:w="339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0,8 </w:t>
            </w:r>
          </w:p>
        </w:tc>
      </w:tr>
      <w:tr w:rsidR="00010212" w:rsidRPr="00010212" w:rsidTr="00010212">
        <w:trPr>
          <w:cantSplit/>
          <w:trHeight w:val="240"/>
          <w:tblCellSpacing w:w="0" w:type="dxa"/>
        </w:trPr>
        <w:tc>
          <w:tcPr>
            <w:tcW w:w="49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Многоквартирные, не выше 3 этажей   </w:t>
            </w:r>
          </w:p>
        </w:tc>
        <w:tc>
          <w:tcPr>
            <w:tcW w:w="339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0,8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2.2.3. Расстояния до границы соседнего земельного участка по санитарно-бытовым условиям и в зависимости от степени огнестойкости должны быть не менее: 1) от индивидуального, блокированного дома – 3 м;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010212">
        <w:rPr>
          <w:rFonts w:ascii="Times New Roman" w:eastAsia="Times New Roman" w:hAnsi="Times New Roman" w:cs="Times New Roman"/>
          <w:i/>
          <w:iCs/>
          <w:sz w:val="24"/>
          <w:szCs w:val="24"/>
          <w:lang w:eastAsia="ru-RU"/>
        </w:rPr>
        <w:t xml:space="preserve">(заверяется нотариально) </w:t>
      </w:r>
      <w:r w:rsidRPr="00010212">
        <w:rPr>
          <w:rFonts w:ascii="Times New Roman" w:eastAsia="Times New Roman" w:hAnsi="Times New Roman" w:cs="Times New Roman"/>
          <w:sz w:val="24"/>
          <w:szCs w:val="24"/>
          <w:lang w:eastAsia="ru-RU"/>
        </w:rPr>
        <w:t xml:space="preserve">составляет не менее: 1,0 м - для одноэтажного жилого дома; 1,5 м - для двухэтажного жилого дома; 2,0 м - для трехэтажного жилого дома, при условии, что расстояние до расположенного на соседнем земельном участке жилого дома не менее 6 м; 3) от постройки для содержания скота и птицы – 4 м; 4) от других построек (бани, гаража, летней кухни, сарая и др.) – 1 м; 5) от дворовых туалетов, помойных ям, выгребов, септиков – 4 м; 6) от стволов высокорослых деревьев – 4 м; 7) от стволов среднерослых деревьев – 2 м; 8) от кустарника – 1 м. 2.2.4.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1) от жилого строения (или дома) и погреба до выгребной ямы, уборной и постройки для содержания мелкого скота и птицы - 12 м; 2) до душа, бани (сауны) - 8 м; 2.2.5.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010212">
        <w:rPr>
          <w:rFonts w:ascii="Times New Roman" w:eastAsia="Times New Roman" w:hAnsi="Times New Roman" w:cs="Times New Roman"/>
          <w:spacing w:val="-2"/>
          <w:sz w:val="24"/>
          <w:szCs w:val="24"/>
          <w:lang w:eastAsia="ru-RU"/>
        </w:rPr>
        <w:t>навес, свес крыши и др.) выступают не более чем на 50 см от плоскости стены. Если элементы выступают</w:t>
      </w:r>
      <w:r w:rsidRPr="00010212">
        <w:rPr>
          <w:rFonts w:ascii="Times New Roman" w:eastAsia="Times New Roman" w:hAnsi="Times New Roman" w:cs="Times New Roman"/>
          <w:sz w:val="24"/>
          <w:szCs w:val="24"/>
          <w:lang w:eastAsia="ru-RU"/>
        </w:rPr>
        <w:t xml:space="preserve">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2.2.6.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 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2.2.7.</w:t>
      </w:r>
      <w:r w:rsidRPr="00010212">
        <w:rPr>
          <w:rFonts w:ascii="Times New Roman" w:eastAsia="Times New Roman" w:hAnsi="Times New Roman" w:cs="Times New Roman"/>
          <w:sz w:val="24"/>
          <w:szCs w:val="24"/>
          <w:shd w:val="clear" w:color="auto" w:fill="FFFFFF"/>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2.</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sz w:val="24"/>
          <w:szCs w:val="24"/>
          <w:shd w:val="clear" w:color="auto" w:fill="FFFFFF"/>
          <w:lang w:eastAsia="ru-RU"/>
        </w:rPr>
        <w:t>Таблица 2</w:t>
      </w:r>
      <w:r w:rsidRPr="00010212">
        <w:rPr>
          <w:rFonts w:ascii="Times New Roman" w:eastAsia="Times New Roman" w:hAnsi="Times New Roman" w:cs="Times New Roman"/>
          <w:sz w:val="24"/>
          <w:szCs w:val="24"/>
          <w:lang w:eastAsia="ru-RU"/>
        </w:rPr>
        <w:t xml:space="preserve"> </w:t>
      </w:r>
    </w:p>
    <w:tbl>
      <w:tblPr>
        <w:tblW w:w="0" w:type="auto"/>
        <w:tblCellSpacing w:w="0" w:type="dxa"/>
        <w:tblInd w:w="70" w:type="dxa"/>
        <w:tblCellMar>
          <w:left w:w="0" w:type="dxa"/>
          <w:right w:w="0" w:type="dxa"/>
        </w:tblCellMar>
        <w:tblLook w:val="04A0" w:firstRow="1" w:lastRow="0" w:firstColumn="1" w:lastColumn="0" w:noHBand="0" w:noVBand="1"/>
      </w:tblPr>
      <w:tblGrid>
        <w:gridCol w:w="1620"/>
        <w:gridCol w:w="945"/>
        <w:gridCol w:w="1215"/>
        <w:gridCol w:w="810"/>
        <w:gridCol w:w="1215"/>
        <w:gridCol w:w="945"/>
        <w:gridCol w:w="945"/>
        <w:gridCol w:w="1095"/>
      </w:tblGrid>
      <w:tr w:rsidR="00010212" w:rsidRPr="00010212" w:rsidTr="00010212">
        <w:trPr>
          <w:cantSplit/>
          <w:trHeight w:val="286"/>
          <w:tblCellSpacing w:w="0" w:type="dxa"/>
        </w:trPr>
        <w:tc>
          <w:tcPr>
            <w:tcW w:w="1620" w:type="dxa"/>
            <w:vMerge w:val="restart"/>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Нормативный</w:t>
            </w:r>
            <w:r w:rsidRPr="00010212">
              <w:rPr>
                <w:rFonts w:ascii="Times New Roman" w:eastAsia="Times New Roman" w:hAnsi="Times New Roman" w:cs="Times New Roman"/>
                <w:sz w:val="24"/>
                <w:szCs w:val="24"/>
                <w:shd w:val="clear" w:color="auto" w:fill="FFFFFF"/>
                <w:lang w:eastAsia="ru-RU"/>
              </w:rPr>
              <w:br/>
              <w:t xml:space="preserve">разрыв   </w:t>
            </w:r>
          </w:p>
        </w:tc>
        <w:tc>
          <w:tcPr>
            <w:tcW w:w="7170" w:type="dxa"/>
            <w:gridSpan w:val="7"/>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 xml:space="preserve">Поголовье (шт.), не более   </w:t>
            </w:r>
          </w:p>
        </w:tc>
      </w:tr>
      <w:tr w:rsidR="00010212" w:rsidRPr="00010212" w:rsidTr="00010212">
        <w:trPr>
          <w:cantSplit/>
          <w:tblCellSpacing w:w="0" w:type="dxa"/>
        </w:trPr>
        <w:tc>
          <w:tcPr>
            <w:tcW w:w="0" w:type="auto"/>
            <w:vMerge/>
            <w:tcBorders>
              <w:top w:val="nil"/>
              <w:left w:val="nil"/>
              <w:bottom w:val="nil"/>
              <w:right w:val="nil"/>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свиньи</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 xml:space="preserve">коровы, </w:t>
            </w:r>
            <w:r w:rsidRPr="00010212">
              <w:rPr>
                <w:rFonts w:ascii="Times New Roman" w:eastAsia="Times New Roman" w:hAnsi="Times New Roman" w:cs="Times New Roman"/>
                <w:sz w:val="24"/>
                <w:szCs w:val="24"/>
                <w:shd w:val="clear" w:color="auto" w:fill="FFFFFF"/>
                <w:lang w:eastAsia="ru-RU"/>
              </w:rPr>
              <w:br/>
              <w:t xml:space="preserve">бычки  </w:t>
            </w:r>
          </w:p>
        </w:tc>
        <w:tc>
          <w:tcPr>
            <w:tcW w:w="81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овцы,</w:t>
            </w:r>
            <w:r w:rsidRPr="00010212">
              <w:rPr>
                <w:rFonts w:ascii="Times New Roman" w:eastAsia="Times New Roman" w:hAnsi="Times New Roman" w:cs="Times New Roman"/>
                <w:sz w:val="24"/>
                <w:szCs w:val="24"/>
                <w:shd w:val="clear" w:color="auto" w:fill="FFFFFF"/>
                <w:lang w:eastAsia="ru-RU"/>
              </w:rPr>
              <w:br/>
              <w:t xml:space="preserve">козы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кролики-</w:t>
            </w:r>
            <w:r w:rsidRPr="00010212">
              <w:rPr>
                <w:rFonts w:ascii="Times New Roman" w:eastAsia="Times New Roman" w:hAnsi="Times New Roman" w:cs="Times New Roman"/>
                <w:sz w:val="24"/>
                <w:szCs w:val="24"/>
                <w:shd w:val="clear" w:color="auto" w:fill="FFFFFF"/>
                <w:lang w:eastAsia="ru-RU"/>
              </w:rPr>
              <w:br/>
              <w:t xml:space="preserve">матки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 xml:space="preserve">птица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лошади</w:t>
            </w:r>
          </w:p>
        </w:tc>
        <w:tc>
          <w:tcPr>
            <w:tcW w:w="10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нутрии,</w:t>
            </w:r>
            <w:r w:rsidRPr="00010212">
              <w:rPr>
                <w:rFonts w:ascii="Times New Roman" w:eastAsia="Times New Roman" w:hAnsi="Times New Roman" w:cs="Times New Roman"/>
                <w:sz w:val="24"/>
                <w:szCs w:val="24"/>
                <w:shd w:val="clear" w:color="auto" w:fill="FFFFFF"/>
                <w:lang w:eastAsia="ru-RU"/>
              </w:rPr>
              <w:br/>
              <w:t xml:space="preserve">песцы </w:t>
            </w:r>
          </w:p>
        </w:tc>
      </w:tr>
      <w:tr w:rsidR="00010212" w:rsidRPr="00010212" w:rsidTr="00010212">
        <w:trPr>
          <w:cantSplit/>
          <w:trHeight w:val="240"/>
          <w:tblCellSpacing w:w="0" w:type="dxa"/>
        </w:trPr>
        <w:tc>
          <w:tcPr>
            <w:tcW w:w="162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 м</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5</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5</w:t>
            </w:r>
            <w:r w:rsidRPr="00010212">
              <w:rPr>
                <w:rFonts w:ascii="Times New Roman" w:eastAsia="Times New Roman" w:hAnsi="Times New Roman" w:cs="Times New Roman"/>
                <w:sz w:val="24"/>
                <w:szCs w:val="24"/>
                <w:lang w:eastAsia="ru-RU"/>
              </w:rPr>
              <w:t xml:space="preserve"> </w:t>
            </w:r>
          </w:p>
        </w:tc>
        <w:tc>
          <w:tcPr>
            <w:tcW w:w="81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30</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5</w:t>
            </w:r>
            <w:r w:rsidRPr="00010212">
              <w:rPr>
                <w:rFonts w:ascii="Times New Roman" w:eastAsia="Times New Roman" w:hAnsi="Times New Roman" w:cs="Times New Roman"/>
                <w:sz w:val="24"/>
                <w:szCs w:val="24"/>
                <w:lang w:eastAsia="ru-RU"/>
              </w:rPr>
              <w:t xml:space="preserve"> </w:t>
            </w:r>
          </w:p>
        </w:tc>
        <w:tc>
          <w:tcPr>
            <w:tcW w:w="10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5</w:t>
            </w:r>
            <w:r w:rsidRPr="00010212">
              <w:rPr>
                <w:rFonts w:ascii="Times New Roman" w:eastAsia="Times New Roman" w:hAnsi="Times New Roman" w:cs="Times New Roman"/>
                <w:sz w:val="24"/>
                <w:szCs w:val="24"/>
                <w:lang w:eastAsia="ru-RU"/>
              </w:rPr>
              <w:t xml:space="preserve"> </w:t>
            </w:r>
          </w:p>
        </w:tc>
      </w:tr>
      <w:tr w:rsidR="00010212" w:rsidRPr="00010212" w:rsidTr="00010212">
        <w:trPr>
          <w:cantSplit/>
          <w:trHeight w:val="240"/>
          <w:tblCellSpacing w:w="0" w:type="dxa"/>
        </w:trPr>
        <w:tc>
          <w:tcPr>
            <w:tcW w:w="162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20 м</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8</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8</w:t>
            </w:r>
            <w:r w:rsidRPr="00010212">
              <w:rPr>
                <w:rFonts w:ascii="Times New Roman" w:eastAsia="Times New Roman" w:hAnsi="Times New Roman" w:cs="Times New Roman"/>
                <w:sz w:val="24"/>
                <w:szCs w:val="24"/>
                <w:lang w:eastAsia="ru-RU"/>
              </w:rPr>
              <w:t xml:space="preserve"> </w:t>
            </w:r>
          </w:p>
        </w:tc>
        <w:tc>
          <w:tcPr>
            <w:tcW w:w="81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15</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20</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45</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8</w:t>
            </w:r>
            <w:r w:rsidRPr="00010212">
              <w:rPr>
                <w:rFonts w:ascii="Times New Roman" w:eastAsia="Times New Roman" w:hAnsi="Times New Roman" w:cs="Times New Roman"/>
                <w:sz w:val="24"/>
                <w:szCs w:val="24"/>
                <w:lang w:eastAsia="ru-RU"/>
              </w:rPr>
              <w:t xml:space="preserve"> </w:t>
            </w:r>
          </w:p>
        </w:tc>
        <w:tc>
          <w:tcPr>
            <w:tcW w:w="10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8</w:t>
            </w:r>
            <w:r w:rsidRPr="00010212">
              <w:rPr>
                <w:rFonts w:ascii="Times New Roman" w:eastAsia="Times New Roman" w:hAnsi="Times New Roman" w:cs="Times New Roman"/>
                <w:sz w:val="24"/>
                <w:szCs w:val="24"/>
                <w:lang w:eastAsia="ru-RU"/>
              </w:rPr>
              <w:t xml:space="preserve"> </w:t>
            </w:r>
          </w:p>
        </w:tc>
      </w:tr>
      <w:tr w:rsidR="00010212" w:rsidRPr="00010212" w:rsidTr="00010212">
        <w:trPr>
          <w:cantSplit/>
          <w:trHeight w:val="240"/>
          <w:tblCellSpacing w:w="0" w:type="dxa"/>
        </w:trPr>
        <w:tc>
          <w:tcPr>
            <w:tcW w:w="162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30 м</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w:t>
            </w:r>
            <w:r w:rsidRPr="00010212">
              <w:rPr>
                <w:rFonts w:ascii="Times New Roman" w:eastAsia="Times New Roman" w:hAnsi="Times New Roman" w:cs="Times New Roman"/>
                <w:sz w:val="24"/>
                <w:szCs w:val="24"/>
                <w:lang w:eastAsia="ru-RU"/>
              </w:rPr>
              <w:t xml:space="preserve"> </w:t>
            </w:r>
          </w:p>
        </w:tc>
        <w:tc>
          <w:tcPr>
            <w:tcW w:w="81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20</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30</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60</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w:t>
            </w:r>
            <w:r w:rsidRPr="00010212">
              <w:rPr>
                <w:rFonts w:ascii="Times New Roman" w:eastAsia="Times New Roman" w:hAnsi="Times New Roman" w:cs="Times New Roman"/>
                <w:sz w:val="24"/>
                <w:szCs w:val="24"/>
                <w:lang w:eastAsia="ru-RU"/>
              </w:rPr>
              <w:t xml:space="preserve"> </w:t>
            </w:r>
          </w:p>
        </w:tc>
        <w:tc>
          <w:tcPr>
            <w:tcW w:w="10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10</w:t>
            </w:r>
            <w:r w:rsidRPr="00010212">
              <w:rPr>
                <w:rFonts w:ascii="Times New Roman" w:eastAsia="Times New Roman" w:hAnsi="Times New Roman" w:cs="Times New Roman"/>
                <w:sz w:val="24"/>
                <w:szCs w:val="24"/>
                <w:lang w:eastAsia="ru-RU"/>
              </w:rPr>
              <w:t xml:space="preserve"> </w:t>
            </w:r>
          </w:p>
        </w:tc>
      </w:tr>
      <w:tr w:rsidR="00010212" w:rsidRPr="00010212" w:rsidTr="00010212">
        <w:trPr>
          <w:cantSplit/>
          <w:trHeight w:val="240"/>
          <w:tblCellSpacing w:w="0" w:type="dxa"/>
        </w:trPr>
        <w:tc>
          <w:tcPr>
            <w:tcW w:w="162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40 м</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15</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15</w:t>
            </w:r>
            <w:r w:rsidRPr="00010212">
              <w:rPr>
                <w:rFonts w:ascii="Times New Roman" w:eastAsia="Times New Roman" w:hAnsi="Times New Roman" w:cs="Times New Roman"/>
                <w:sz w:val="24"/>
                <w:szCs w:val="24"/>
                <w:lang w:eastAsia="ru-RU"/>
              </w:rPr>
              <w:t xml:space="preserve"> </w:t>
            </w:r>
          </w:p>
        </w:tc>
        <w:tc>
          <w:tcPr>
            <w:tcW w:w="810"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25</w:t>
            </w:r>
            <w:r w:rsidRPr="00010212">
              <w:rPr>
                <w:rFonts w:ascii="Times New Roman" w:eastAsia="Times New Roman" w:hAnsi="Times New Roman" w:cs="Times New Roman"/>
                <w:sz w:val="24"/>
                <w:szCs w:val="24"/>
                <w:lang w:eastAsia="ru-RU"/>
              </w:rPr>
              <w:t xml:space="preserve"> </w:t>
            </w:r>
          </w:p>
        </w:tc>
        <w:tc>
          <w:tcPr>
            <w:tcW w:w="121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40</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75</w:t>
            </w:r>
            <w:r w:rsidRPr="00010212">
              <w:rPr>
                <w:rFonts w:ascii="Times New Roman" w:eastAsia="Times New Roman" w:hAnsi="Times New Roman" w:cs="Times New Roman"/>
                <w:sz w:val="24"/>
                <w:szCs w:val="24"/>
                <w:lang w:eastAsia="ru-RU"/>
              </w:rPr>
              <w:t xml:space="preserve"> </w:t>
            </w:r>
          </w:p>
        </w:tc>
        <w:tc>
          <w:tcPr>
            <w:tcW w:w="94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15</w:t>
            </w:r>
            <w:r w:rsidRPr="00010212">
              <w:rPr>
                <w:rFonts w:ascii="Times New Roman" w:eastAsia="Times New Roman" w:hAnsi="Times New Roman" w:cs="Times New Roman"/>
                <w:sz w:val="24"/>
                <w:szCs w:val="24"/>
                <w:lang w:eastAsia="ru-RU"/>
              </w:rPr>
              <w:t xml:space="preserve"> </w:t>
            </w:r>
          </w:p>
        </w:tc>
        <w:tc>
          <w:tcPr>
            <w:tcW w:w="1095" w:type="dxa"/>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15</w:t>
            </w:r>
            <w:r w:rsidRPr="00010212">
              <w:rPr>
                <w:rFonts w:ascii="Times New Roman" w:eastAsia="Times New Roman" w:hAnsi="Times New Roman" w:cs="Times New Roman"/>
                <w:sz w:val="24"/>
                <w:szCs w:val="24"/>
                <w:lang w:eastAsia="ru-RU"/>
              </w:rPr>
              <w:t xml:space="preserve">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shd w:val="clear" w:color="auto" w:fill="FFFFFF"/>
          <w:lang w:eastAsia="ru-RU"/>
        </w:rPr>
        <w:t> </w:t>
      </w:r>
      <w:r w:rsidRPr="00010212">
        <w:rPr>
          <w:rFonts w:ascii="Times New Roman" w:eastAsia="Times New Roman" w:hAnsi="Times New Roman" w:cs="Times New Roman"/>
          <w:sz w:val="24"/>
          <w:szCs w:val="24"/>
          <w:lang w:eastAsia="ru-RU"/>
        </w:rPr>
        <w:t xml:space="preserve"> 2.2.8.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 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Размещение ульев на земельных участках на расстоянии менее 10 м от границы соседнего земельного участка допускается: - при размещении ульев на высоте не менее 2 м; - с отделением их зданием, строением, сооружением, густым кустарником высотой не менее </w:t>
      </w:r>
      <w:r w:rsidRPr="00010212">
        <w:rPr>
          <w:rFonts w:ascii="Times New Roman" w:eastAsia="Times New Roman" w:hAnsi="Times New Roman" w:cs="Times New Roman"/>
          <w:sz w:val="24"/>
          <w:szCs w:val="24"/>
          <w:lang w:eastAsia="ru-RU"/>
        </w:rPr>
        <w:lastRenderedPageBreak/>
        <w:t xml:space="preserve">2 м. 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 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 2.2.9.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 Требования к ограждениям приусадебных земельных участков индивидуальной малоэтажной застройки следует принимать принимается в соответствии с требованиями приложения 4 регионального норматива «Планировка жилых, общественно-деловых и рекреационных зон населенных пунктов Воронежской области». 2.2.10. Хозяйственные площадки в зонах индивидуальной жилой застройки предусматриваются на приусадебных участках (кроме площадок для мусоросборников). 2.2.11.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 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повёдерный вывоз бытовых отходов). 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 2.2.12.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 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 2.2.13.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 На территории с застройкой жилыми домами с приквартирными участками закрытые автостоянки следует размещать в пределах отведенного участка.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 </w:t>
      </w:r>
    </w:p>
    <w:p w:rsidR="00010212" w:rsidRPr="00010212" w:rsidRDefault="00010212" w:rsidP="00010212">
      <w:pPr>
        <w:spacing w:after="0" w:line="240" w:lineRule="auto"/>
        <w:ind w:firstLine="709"/>
        <w:jc w:val="both"/>
        <w:outlineLvl w:val="1"/>
        <w:rPr>
          <w:rFonts w:ascii="Times New Roman" w:eastAsia="Times New Roman" w:hAnsi="Times New Roman" w:cs="Times New Roman"/>
          <w:b/>
          <w:bCs/>
          <w:sz w:val="36"/>
          <w:szCs w:val="36"/>
          <w:lang w:eastAsia="ru-RU"/>
        </w:rPr>
      </w:pPr>
      <w:bookmarkStart w:id="5" w:name="_Toc297163329"/>
      <w:r w:rsidRPr="00010212">
        <w:rPr>
          <w:rFonts w:ascii="Times New Roman" w:eastAsia="Times New Roman" w:hAnsi="Times New Roman" w:cs="Times New Roman"/>
          <w:sz w:val="24"/>
          <w:szCs w:val="24"/>
          <w:lang w:eastAsia="ru-RU"/>
        </w:rPr>
        <w:lastRenderedPageBreak/>
        <w:t>2.3. Территории, предназначенные для ведения садоводства, огородничества, дачного хозяйства</w:t>
      </w:r>
      <w:bookmarkEnd w:id="5"/>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2.3.1.Территория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 числом садовых участков до 50 следует предусматривать один въезд, более 50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не менее двух въездов. 2.3.2.Земельный участок, предоставленный садоводческому (дачному) объединению, состоит из земель общего пользования и индивидуальных участков.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_Toc297163330"/>
      <w:r w:rsidRPr="00010212">
        <w:rPr>
          <w:rFonts w:ascii="Times New Roman" w:eastAsia="Times New Roman" w:hAnsi="Times New Roman" w:cs="Times New Roman"/>
          <w:sz w:val="24"/>
          <w:szCs w:val="24"/>
          <w:lang w:eastAsia="ru-RU"/>
        </w:rPr>
        <w:t>Таблица 3 Состав объектов садоводческого (дачного) объединения</w:t>
      </w:r>
      <w:bookmarkEnd w:id="6"/>
    </w:p>
    <w:tbl>
      <w:tblPr>
        <w:tblW w:w="9840" w:type="dxa"/>
        <w:tblCellSpacing w:w="0" w:type="dxa"/>
        <w:tblInd w:w="207" w:type="dxa"/>
        <w:tblCellMar>
          <w:left w:w="0" w:type="dxa"/>
          <w:right w:w="0" w:type="dxa"/>
        </w:tblCellMar>
        <w:tblLook w:val="04A0" w:firstRow="1" w:lastRow="0" w:firstColumn="1" w:lastColumn="0" w:noHBand="0" w:noVBand="1"/>
      </w:tblPr>
      <w:tblGrid>
        <w:gridCol w:w="4426"/>
        <w:gridCol w:w="1964"/>
        <w:gridCol w:w="1964"/>
        <w:gridCol w:w="1486"/>
      </w:tblGrid>
      <w:tr w:rsidR="00010212" w:rsidRPr="00010212" w:rsidTr="00010212">
        <w:trPr>
          <w:tblCellSpacing w:w="0" w:type="dxa"/>
        </w:trPr>
        <w:tc>
          <w:tcPr>
            <w:tcW w:w="4428" w:type="dxa"/>
            <w:vMerge w:val="restart"/>
            <w:tcBorders>
              <w:top w:val="nil"/>
              <w:left w:val="nil"/>
              <w:bottom w:val="nil"/>
              <w:right w:val="nil"/>
            </w:tcBorders>
            <w:shd w:val="clear" w:color="auto" w:fill="E0E0E0"/>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Объекты </w:t>
            </w:r>
          </w:p>
        </w:tc>
        <w:tc>
          <w:tcPr>
            <w:tcW w:w="5416" w:type="dxa"/>
            <w:gridSpan w:val="3"/>
            <w:tcBorders>
              <w:top w:val="nil"/>
              <w:left w:val="nil"/>
              <w:bottom w:val="nil"/>
              <w:right w:val="nil"/>
            </w:tcBorders>
            <w:shd w:val="clear" w:color="auto" w:fill="E0E0E0"/>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Удельные размеры земельных участков, 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 xml:space="preserve"> на 1 садовый участок, на территории садоводческих (дачных) объединений с числом участков </w:t>
            </w:r>
          </w:p>
        </w:tc>
      </w:tr>
      <w:tr w:rsidR="00010212" w:rsidRPr="00010212" w:rsidTr="00010212">
        <w:trPr>
          <w:tblCellSpacing w:w="0" w:type="dxa"/>
        </w:trPr>
        <w:tc>
          <w:tcPr>
            <w:tcW w:w="0" w:type="auto"/>
            <w:vMerge/>
            <w:tcBorders>
              <w:top w:val="nil"/>
              <w:left w:val="nil"/>
              <w:bottom w:val="nil"/>
              <w:right w:val="nil"/>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1965" w:type="dxa"/>
            <w:tcBorders>
              <w:top w:val="nil"/>
              <w:left w:val="nil"/>
              <w:bottom w:val="nil"/>
              <w:right w:val="nil"/>
            </w:tcBorders>
            <w:shd w:val="clear" w:color="auto" w:fill="E0E0E0"/>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100 </w:t>
            </w:r>
          </w:p>
        </w:tc>
        <w:tc>
          <w:tcPr>
            <w:tcW w:w="1965" w:type="dxa"/>
            <w:tcBorders>
              <w:top w:val="nil"/>
              <w:left w:val="nil"/>
              <w:bottom w:val="nil"/>
              <w:right w:val="nil"/>
            </w:tcBorders>
            <w:shd w:val="clear" w:color="auto" w:fill="E0E0E0"/>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101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300 </w:t>
            </w:r>
          </w:p>
        </w:tc>
        <w:tc>
          <w:tcPr>
            <w:tcW w:w="1486" w:type="dxa"/>
            <w:tcBorders>
              <w:top w:val="nil"/>
              <w:left w:val="nil"/>
              <w:bottom w:val="nil"/>
              <w:right w:val="nil"/>
            </w:tcBorders>
            <w:shd w:val="clear" w:color="auto" w:fill="E0E0E0"/>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301 и более </w:t>
            </w:r>
          </w:p>
        </w:tc>
      </w:tr>
      <w:tr w:rsidR="00010212" w:rsidRPr="00010212" w:rsidTr="00010212">
        <w:trPr>
          <w:tblCellSpacing w:w="0" w:type="dxa"/>
        </w:trPr>
        <w:tc>
          <w:tcPr>
            <w:tcW w:w="4428"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Сторожка с правлением объединения</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1-0,7 </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0,7-0,5 </w:t>
            </w:r>
          </w:p>
        </w:tc>
        <w:tc>
          <w:tcPr>
            <w:tcW w:w="1486"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0,4 </w:t>
            </w:r>
          </w:p>
        </w:tc>
      </w:tr>
      <w:tr w:rsidR="00010212" w:rsidRPr="00010212" w:rsidTr="00010212">
        <w:trPr>
          <w:tblCellSpacing w:w="0" w:type="dxa"/>
        </w:trPr>
        <w:tc>
          <w:tcPr>
            <w:tcW w:w="4428"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Магазин смешанной торговли</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2-0,5 </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0,5-0,2 </w:t>
            </w:r>
          </w:p>
        </w:tc>
        <w:tc>
          <w:tcPr>
            <w:tcW w:w="1486"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0,2 и менее </w:t>
            </w:r>
          </w:p>
        </w:tc>
      </w:tr>
      <w:tr w:rsidR="00010212" w:rsidRPr="00010212" w:rsidTr="00010212">
        <w:trPr>
          <w:tblCellSpacing w:w="0" w:type="dxa"/>
        </w:trPr>
        <w:tc>
          <w:tcPr>
            <w:tcW w:w="4428"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0,5 </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0,4 </w:t>
            </w:r>
          </w:p>
        </w:tc>
        <w:tc>
          <w:tcPr>
            <w:tcW w:w="1486"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0,35 </w:t>
            </w:r>
          </w:p>
        </w:tc>
      </w:tr>
      <w:tr w:rsidR="00010212" w:rsidRPr="00010212" w:rsidTr="00010212">
        <w:trPr>
          <w:tblCellSpacing w:w="0" w:type="dxa"/>
        </w:trPr>
        <w:tc>
          <w:tcPr>
            <w:tcW w:w="4428"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br w:type="page"/>
              <w:t xml:space="preserve">Площадки для мусоросборников </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0,1 </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0,1 </w:t>
            </w:r>
          </w:p>
        </w:tc>
        <w:tc>
          <w:tcPr>
            <w:tcW w:w="1486"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0,1 </w:t>
            </w:r>
          </w:p>
        </w:tc>
      </w:tr>
      <w:tr w:rsidR="00010212" w:rsidRPr="00010212" w:rsidTr="00010212">
        <w:trPr>
          <w:tblCellSpacing w:w="0" w:type="dxa"/>
        </w:trPr>
        <w:tc>
          <w:tcPr>
            <w:tcW w:w="4428"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Площадка для стоянки автомобилей при въезде на территорию садоводческого объединения</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0,9 </w:t>
            </w:r>
          </w:p>
        </w:tc>
        <w:tc>
          <w:tcPr>
            <w:tcW w:w="1965"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0,9-0,4 </w:t>
            </w:r>
          </w:p>
        </w:tc>
        <w:tc>
          <w:tcPr>
            <w:tcW w:w="1486" w:type="dxa"/>
            <w:tcBorders>
              <w:top w:val="nil"/>
              <w:left w:val="nil"/>
              <w:bottom w:val="nil"/>
              <w:right w:val="nil"/>
            </w:tcBorders>
            <w:tcMar>
              <w:top w:w="0" w:type="dxa"/>
              <w:left w:w="70" w:type="dxa"/>
              <w:bottom w:w="0" w:type="dxa"/>
              <w:right w:w="7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0,4 и менее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2.3.3. Здания и сооружения общего пользования должны отстоять от границ садовых (дачных) участков не менее чем на 4 м. 2.3.4.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2.3.5.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2.3.6. На территории садоводческого (дачного) объединения ширина улиц и проездов в красных линиях должна быть, м: - для улиц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не менее 15; - для проездов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не менее 9. Минимальный радиус закругления края проезжей части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6,0 м. 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 - для улиц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не менее 7,0 м; - для проездов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не менее 3,5 м.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 2.3.7.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 </w:t>
      </w:r>
      <w:bookmarkStart w:id="7" w:name="_Toc297163331"/>
      <w:r w:rsidRPr="00010212">
        <w:rPr>
          <w:rFonts w:ascii="Times New Roman" w:eastAsia="Times New Roman" w:hAnsi="Times New Roman" w:cs="Times New Roman"/>
          <w:sz w:val="24"/>
          <w:szCs w:val="24"/>
          <w:lang w:eastAsia="ru-RU"/>
        </w:rPr>
        <w:t>2.3.8. Территория индивидуального садового, огородного, дачного участка</w:t>
      </w:r>
      <w:bookmarkEnd w:id="7"/>
      <w:r w:rsidRPr="00010212">
        <w:rPr>
          <w:rFonts w:ascii="Times New Roman" w:eastAsia="Times New Roman" w:hAnsi="Times New Roman" w:cs="Times New Roman"/>
          <w:sz w:val="24"/>
          <w:szCs w:val="24"/>
          <w:lang w:eastAsia="ru-RU"/>
        </w:rPr>
        <w:t xml:space="preserve"> 2.3.8.1. Площадь индивидуального садового (дачного) участка рекомендуется принимать не менее 0,06 га. 2.3.8.2. Индивидуальные земельные участки, как правило, должны быть ограждены. </w:t>
      </w:r>
      <w:r w:rsidRPr="00010212">
        <w:rPr>
          <w:rFonts w:ascii="Times New Roman" w:eastAsia="Times New Roman" w:hAnsi="Times New Roman" w:cs="Times New Roman"/>
          <w:sz w:val="24"/>
          <w:szCs w:val="24"/>
          <w:lang w:eastAsia="ru-RU"/>
        </w:rPr>
        <w:lastRenderedPageBreak/>
        <w:t xml:space="preserve">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2.3.8.3. На садовом земельном участке могут возводиться жилое строение, хозяйственные строения и сооружения. На дачном земельном участке могут возводиться жилое строение или жилой дом, хозяйственных строений и сооружений. 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 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 2.3.8.4.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 2.3.8.5. Жилое строение, жилой дом должны отстоять от красной линии улиц не менее чем на 5 м, от красной линии проездов </w:t>
      </w:r>
      <w:r w:rsidRPr="00010212">
        <w:rPr>
          <w:rFonts w:ascii="Symbol" w:eastAsia="Times New Roman" w:hAnsi="Symbol" w:cs="Times New Roman"/>
          <w:sz w:val="24"/>
          <w:szCs w:val="24"/>
          <w:lang w:eastAsia="ru-RU"/>
        </w:rPr>
        <w:t></w:t>
      </w:r>
      <w:r w:rsidRPr="00010212">
        <w:rPr>
          <w:rFonts w:ascii="Times New Roman" w:eastAsia="Times New Roman" w:hAnsi="Times New Roman" w:cs="Times New Roman"/>
          <w:sz w:val="24"/>
          <w:szCs w:val="24"/>
          <w:lang w:eastAsia="ru-RU"/>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2.3.8.6. Минимальные расстояния до границы соседнего участка по санитарно-бытовым условиям принимать согласно пп. 2.2.6, 2.2.7. настоящих нормативов. 2.3.8.7.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 В этих случаях расстояние до границы с соседним участком измеряется отдельно от каждого объекта блокировки. 2.3.8.8. Стоянки для автомобилей могут быть отдельно стоящими, встроенными или пристроенными к садовому дому и хозяйственным постройкам. </w:t>
      </w:r>
      <w:bookmarkStart w:id="8" w:name="_Toc297163332"/>
      <w:r w:rsidRPr="00010212">
        <w:rPr>
          <w:rFonts w:ascii="Times New Roman" w:eastAsia="Times New Roman" w:hAnsi="Times New Roman" w:cs="Times New Roman"/>
          <w:sz w:val="24"/>
          <w:szCs w:val="24"/>
          <w:lang w:eastAsia="ru-RU"/>
        </w:rPr>
        <w:t> </w:t>
      </w:r>
      <w:bookmarkEnd w:id="8"/>
      <w:r w:rsidRPr="00010212">
        <w:rPr>
          <w:rFonts w:ascii="Times New Roman" w:eastAsia="Times New Roman" w:hAnsi="Times New Roman" w:cs="Times New Roman"/>
          <w:sz w:val="24"/>
          <w:szCs w:val="24"/>
          <w:lang w:eastAsia="ru-RU"/>
        </w:rPr>
        <w:t xml:space="preserve"> 3. ОБЩЕСТВЕННО-ДЕЛОВЫЕ ЗОНЫ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9" w:name="_Toc297163333"/>
      <w:r w:rsidRPr="00010212">
        <w:rPr>
          <w:rFonts w:ascii="Times New Roman" w:eastAsia="Times New Roman" w:hAnsi="Times New Roman" w:cs="Times New Roman"/>
          <w:sz w:val="24"/>
          <w:szCs w:val="24"/>
          <w:lang w:eastAsia="ru-RU"/>
        </w:rPr>
        <w:t>3.1. Общие требования</w:t>
      </w:r>
      <w:bookmarkEnd w:id="9"/>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3.1.2.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 3.1.3.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 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 3.1.4.. Для общественно-деловых зон села Большие Алабухи, в пределах которых размещаются объекты культурного наследия, могут выделяться общественно-деловые исторические зоны. Формирование общественно-деловой исторической зоны села Большие Алабухи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w:t>
      </w:r>
      <w:r w:rsidRPr="00010212">
        <w:rPr>
          <w:rFonts w:ascii="Times New Roman" w:eastAsia="Times New Roman" w:hAnsi="Times New Roman" w:cs="Times New Roman"/>
          <w:sz w:val="24"/>
          <w:szCs w:val="24"/>
          <w:lang w:eastAsia="ru-RU"/>
        </w:rPr>
        <w:lastRenderedPageBreak/>
        <w:t xml:space="preserve">(свободными,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исторических функции территорий, приобретенной им в процессе развития. Вне утвержденных в установленном порядке границ зон охраны объектов культурного наследия (памятников истории и культуры), а также до утверждения в установленном порядке градостроительных регламентов в границах зон охраны объектов культурного наследия (памятников истории и культуры), тип и этажность застройки определяются проектом на основе историко-градостроительных исследований, выявляющих функциональные и архитектурно-пространственные особенности развития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 3.1.5. Процент застроенности территории объектами, расположенными в многофункциональной общественно-деловой зоне, рекомендуется принимать не более 50 %.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10" w:name="_Toc297163334"/>
      <w:r w:rsidRPr="00010212">
        <w:rPr>
          <w:rFonts w:ascii="Times New Roman" w:eastAsia="Times New Roman" w:hAnsi="Times New Roman" w:cs="Times New Roman"/>
          <w:sz w:val="24"/>
          <w:szCs w:val="24"/>
          <w:lang w:eastAsia="ru-RU"/>
        </w:rPr>
        <w:t>3.2. Учреждения и предприятия социальной инфраструктуры</w:t>
      </w:r>
      <w:bookmarkEnd w:id="10"/>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3.2.1.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3.2.2.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 3.2.3. Расчетные показатели минимальной обеспеченности социально значимыми объектами повседневного обслуживания приведены в таблице 4.   Таблица 4. Расчетные показатели минимальной обеспеченности социально значимыми объектами повседневного обслуживания населенных пунктов поселения </w:t>
      </w:r>
    </w:p>
    <w:tbl>
      <w:tblPr>
        <w:tblW w:w="5000" w:type="pct"/>
        <w:tblCellSpacing w:w="0" w:type="dxa"/>
        <w:tblCellMar>
          <w:left w:w="0" w:type="dxa"/>
          <w:right w:w="0" w:type="dxa"/>
        </w:tblCellMar>
        <w:tblLook w:val="04A0" w:firstRow="1" w:lastRow="0" w:firstColumn="1" w:lastColumn="0" w:noHBand="0" w:noVBand="1"/>
      </w:tblPr>
      <w:tblGrid>
        <w:gridCol w:w="529"/>
        <w:gridCol w:w="3956"/>
        <w:gridCol w:w="3274"/>
        <w:gridCol w:w="1776"/>
      </w:tblGrid>
      <w:tr w:rsidR="00010212" w:rsidRPr="00010212" w:rsidTr="00010212">
        <w:trPr>
          <w:cantSplit/>
          <w:trHeight w:val="360"/>
          <w:tblCellSpacing w:w="0" w:type="dxa"/>
        </w:trPr>
        <w:tc>
          <w:tcPr>
            <w:tcW w:w="261" w:type="pct"/>
            <w:tcBorders>
              <w:top w:val="outset" w:sz="8" w:space="0" w:color="auto"/>
              <w:left w:val="outset" w:sz="8" w:space="0" w:color="auto"/>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sz w:val="24"/>
                <w:szCs w:val="24"/>
                <w:lang w:eastAsia="ru-RU"/>
              </w:rPr>
              <w:br/>
              <w:t xml:space="preserve">п/п </w:t>
            </w:r>
          </w:p>
        </w:tc>
        <w:tc>
          <w:tcPr>
            <w:tcW w:w="2083" w:type="pct"/>
            <w:tcBorders>
              <w:top w:val="outset" w:sz="8" w:space="0" w:color="auto"/>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Предприятия и учреждения повседневного обслуживания   </w:t>
            </w:r>
          </w:p>
        </w:tc>
        <w:tc>
          <w:tcPr>
            <w:tcW w:w="1724" w:type="pct"/>
            <w:tcBorders>
              <w:top w:val="outset" w:sz="8" w:space="0" w:color="auto"/>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Единица измерения </w:t>
            </w:r>
          </w:p>
        </w:tc>
        <w:tc>
          <w:tcPr>
            <w:tcW w:w="932" w:type="pct"/>
            <w:tcBorders>
              <w:top w:val="outset" w:sz="8" w:space="0" w:color="auto"/>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Минимальная обеспеченность </w:t>
            </w:r>
          </w:p>
        </w:tc>
      </w:tr>
      <w:tr w:rsidR="00010212" w:rsidRPr="00010212" w:rsidTr="00010212">
        <w:trPr>
          <w:cantSplit/>
          <w:trHeight w:val="139"/>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139"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139"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139"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139"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 </w:t>
            </w:r>
          </w:p>
        </w:tc>
      </w:tr>
      <w:tr w:rsidR="00010212" w:rsidRPr="00010212" w:rsidTr="00010212">
        <w:trPr>
          <w:cantSplit/>
          <w:trHeight w:val="215"/>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15"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15"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Детские дошкольные учреждения</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15"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Мест на 1000 жителей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15"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90 &lt;*&gt; </w:t>
            </w:r>
          </w:p>
        </w:tc>
      </w:tr>
      <w:tr w:rsidR="00010212" w:rsidRPr="00010212" w:rsidTr="00010212">
        <w:trPr>
          <w:cantSplit/>
          <w:trHeight w:val="120"/>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120"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120"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Общеобразовательные школы</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120"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Мест на 1000 жителей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120"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135 &lt;*&gt; </w:t>
            </w:r>
          </w:p>
        </w:tc>
      </w:tr>
      <w:tr w:rsidR="00010212" w:rsidRPr="00010212" w:rsidTr="00010212">
        <w:trPr>
          <w:cantSplit/>
          <w:trHeight w:val="480"/>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Продовольственный, кулинарный магазин, булочная-кондитерская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Кв. м торговой площади на 1000 жителей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&lt;**&gt; </w:t>
            </w:r>
          </w:p>
        </w:tc>
      </w:tr>
      <w:tr w:rsidR="00010212" w:rsidRPr="00010212" w:rsidTr="00010212">
        <w:trPr>
          <w:cantSplit/>
          <w:trHeight w:val="446"/>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Промтоварный магазин товаров первой необходимости</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Кв. м торговой площади на 1000 жителей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&lt;**&gt; </w:t>
            </w:r>
          </w:p>
        </w:tc>
      </w:tr>
      <w:tr w:rsidR="00010212" w:rsidRPr="00010212" w:rsidTr="00010212">
        <w:trPr>
          <w:cantSplit/>
          <w:trHeight w:val="360"/>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Приемный пункт прачечной, химчистки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Объект на жилую группу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 </w:t>
            </w:r>
          </w:p>
        </w:tc>
      </w:tr>
      <w:tr w:rsidR="00010212" w:rsidRPr="00010212" w:rsidTr="00010212">
        <w:trPr>
          <w:cantSplit/>
          <w:trHeight w:val="360"/>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6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Мастерская бытового обслуживания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Рабочих мест на 1000 жителей</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r>
      <w:tr w:rsidR="00010212" w:rsidRPr="00010212" w:rsidTr="00010212">
        <w:trPr>
          <w:cantSplit/>
          <w:trHeight w:val="57"/>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5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5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Аптечный пункт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5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Объект на жилую группу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5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 </w:t>
            </w:r>
          </w:p>
        </w:tc>
      </w:tr>
      <w:tr w:rsidR="00010212" w:rsidRPr="00010212" w:rsidTr="00010212">
        <w:trPr>
          <w:cantSplit/>
          <w:trHeight w:val="330"/>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8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Пункт охраны порядка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Кв. м. общей площади на жилую группу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r>
      <w:tr w:rsidR="00010212" w:rsidRPr="00010212" w:rsidTr="00010212">
        <w:trPr>
          <w:cantSplit/>
          <w:trHeight w:val="480"/>
          <w:tblCellSpacing w:w="0" w:type="dxa"/>
        </w:trPr>
        <w:tc>
          <w:tcPr>
            <w:tcW w:w="261"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9 </w:t>
            </w:r>
          </w:p>
        </w:tc>
        <w:tc>
          <w:tcPr>
            <w:tcW w:w="2083"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Спортивно-тренажерный зал </w:t>
            </w:r>
          </w:p>
        </w:tc>
        <w:tc>
          <w:tcPr>
            <w:tcW w:w="1724"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Кв. м общей площади на 1000 жителей      </w:t>
            </w:r>
          </w:p>
        </w:tc>
        <w:tc>
          <w:tcPr>
            <w:tcW w:w="932"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i/>
          <w:iCs/>
          <w:lang w:eastAsia="ru-RU"/>
        </w:rPr>
        <w:t>&lt;*&gt; При отсутствии расчета по демографии.</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 xml:space="preserve">&lt;**&gt;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w:t>
      </w:r>
      <w:r w:rsidRPr="00010212">
        <w:rPr>
          <w:rFonts w:ascii="Times New Roman" w:eastAsia="Times New Roman" w:hAnsi="Times New Roman" w:cs="Times New Roman"/>
          <w:i/>
          <w:iCs/>
          <w:lang w:eastAsia="ru-RU"/>
        </w:rPr>
        <w:lastRenderedPageBreak/>
        <w:t>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r w:rsidRPr="00010212">
        <w:rPr>
          <w:rFonts w:ascii="Times New Roman" w:eastAsia="Times New Roman" w:hAnsi="Times New Roman" w:cs="Times New Roman"/>
          <w:sz w:val="24"/>
          <w:szCs w:val="24"/>
          <w:lang w:eastAsia="ru-RU"/>
        </w:rPr>
        <w:t xml:space="preserve"> 3.2.4.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 3.2.5</w:t>
      </w:r>
      <w:r w:rsidRPr="00010212">
        <w:rPr>
          <w:rFonts w:ascii="Times New Roman" w:eastAsia="Times New Roman" w:hAnsi="Times New Roman" w:cs="Times New Roman"/>
          <w:spacing w:val="-2"/>
          <w:sz w:val="24"/>
          <w:szCs w:val="24"/>
          <w:lang w:eastAsia="ru-RU"/>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w:t>
      </w:r>
      <w:r w:rsidRPr="00010212">
        <w:rPr>
          <w:rFonts w:ascii="Times New Roman" w:eastAsia="Times New Roman" w:hAnsi="Times New Roman" w:cs="Times New Roman"/>
          <w:sz w:val="24"/>
          <w:szCs w:val="24"/>
          <w:lang w:eastAsia="ru-RU"/>
        </w:rPr>
        <w:t>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 3.2.6</w:t>
      </w:r>
      <w:r w:rsidRPr="00010212">
        <w:rPr>
          <w:rFonts w:ascii="Times New Roman" w:eastAsia="Times New Roman" w:hAnsi="Times New Roman" w:cs="Times New Roman"/>
          <w:spacing w:val="-2"/>
          <w:sz w:val="24"/>
          <w:szCs w:val="24"/>
          <w:lang w:eastAsia="ru-RU"/>
        </w:rPr>
        <w:t>.</w:t>
      </w:r>
      <w:r w:rsidRPr="00010212">
        <w:rPr>
          <w:rFonts w:ascii="Times New Roman" w:eastAsia="Times New Roman" w:hAnsi="Times New Roman" w:cs="Times New Roman"/>
          <w:sz w:val="24"/>
          <w:szCs w:val="24"/>
          <w:lang w:eastAsia="ru-RU"/>
        </w:rPr>
        <w:t xml:space="preserve"> 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 1) Предельная минимальная площадь рынка составляет 100 кв. м. 2) Общая площадь рынка определяется из расчета: от 7 до 14 кв. м на 1 кв. м торговой площади рынка в зависимости от вместимости: 14 кв. м - при торговой площади до 600 кв. м, 7 кв. м - при торговой площади свыше 3000 кв. м. 3). Размеры торговой площади рынка определяются из расчета 12 - 18 кв. м торговой площади на 1000 человек населения муниципального образования. 4). Расчет площади рынка осуществляется по формуле: S </w:t>
      </w:r>
      <w:r w:rsidRPr="00010212">
        <w:rPr>
          <w:rFonts w:ascii="Times New Roman" w:eastAsia="Times New Roman" w:hAnsi="Times New Roman" w:cs="Times New Roman"/>
          <w:sz w:val="24"/>
          <w:szCs w:val="24"/>
          <w:vertAlign w:val="subscript"/>
          <w:lang w:eastAsia="ru-RU"/>
        </w:rPr>
        <w:t>тер</w:t>
      </w:r>
      <w:r w:rsidRPr="00010212">
        <w:rPr>
          <w:rFonts w:ascii="Times New Roman" w:eastAsia="Times New Roman" w:hAnsi="Times New Roman" w:cs="Times New Roman"/>
          <w:sz w:val="24"/>
          <w:szCs w:val="24"/>
          <w:lang w:eastAsia="ru-RU"/>
        </w:rPr>
        <w:t xml:space="preserve">  = A х S </w:t>
      </w:r>
      <w:r w:rsidRPr="00010212">
        <w:rPr>
          <w:rFonts w:ascii="Times New Roman" w:eastAsia="Times New Roman" w:hAnsi="Times New Roman" w:cs="Times New Roman"/>
          <w:sz w:val="24"/>
          <w:szCs w:val="24"/>
          <w:vertAlign w:val="subscript"/>
          <w:lang w:eastAsia="ru-RU"/>
        </w:rPr>
        <w:t>торг  норм</w:t>
      </w:r>
      <w:r w:rsidRPr="00010212">
        <w:rPr>
          <w:rFonts w:ascii="Times New Roman" w:eastAsia="Times New Roman" w:hAnsi="Times New Roman" w:cs="Times New Roman"/>
          <w:sz w:val="24"/>
          <w:szCs w:val="24"/>
          <w:lang w:eastAsia="ru-RU"/>
        </w:rPr>
        <w:t xml:space="preserve"> х S </w:t>
      </w:r>
      <w:r w:rsidRPr="00010212">
        <w:rPr>
          <w:rFonts w:ascii="Times New Roman" w:eastAsia="Times New Roman" w:hAnsi="Times New Roman" w:cs="Times New Roman"/>
          <w:sz w:val="24"/>
          <w:szCs w:val="24"/>
          <w:vertAlign w:val="subscript"/>
          <w:lang w:eastAsia="ru-RU"/>
        </w:rPr>
        <w:t>тер  норм</w:t>
      </w:r>
      <w:r w:rsidRPr="00010212">
        <w:rPr>
          <w:rFonts w:ascii="Times New Roman" w:eastAsia="Times New Roman" w:hAnsi="Times New Roman" w:cs="Times New Roman"/>
          <w:sz w:val="24"/>
          <w:szCs w:val="24"/>
          <w:lang w:eastAsia="ru-RU"/>
        </w:rPr>
        <w:t xml:space="preserve">,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где S </w:t>
      </w:r>
      <w:r w:rsidRPr="00010212">
        <w:rPr>
          <w:rFonts w:ascii="Times New Roman" w:eastAsia="Times New Roman" w:hAnsi="Times New Roman" w:cs="Times New Roman"/>
          <w:sz w:val="24"/>
          <w:szCs w:val="24"/>
          <w:vertAlign w:val="subscript"/>
          <w:lang w:eastAsia="ru-RU"/>
        </w:rPr>
        <w:t>тер</w:t>
      </w:r>
      <w:r w:rsidRPr="00010212">
        <w:rPr>
          <w:rFonts w:ascii="Times New Roman" w:eastAsia="Times New Roman" w:hAnsi="Times New Roman" w:cs="Times New Roman"/>
          <w:sz w:val="24"/>
          <w:szCs w:val="24"/>
          <w:lang w:eastAsia="ru-RU"/>
        </w:rPr>
        <w:t xml:space="preserve"> - общая площадь рынка;</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А - численность населения в тыс. чел.;</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S </w:t>
      </w:r>
      <w:r w:rsidRPr="00010212">
        <w:rPr>
          <w:rFonts w:ascii="Times New Roman" w:eastAsia="Times New Roman" w:hAnsi="Times New Roman" w:cs="Times New Roman"/>
          <w:sz w:val="24"/>
          <w:szCs w:val="24"/>
          <w:vertAlign w:val="subscript"/>
          <w:lang w:eastAsia="ru-RU"/>
        </w:rPr>
        <w:t>торг норм</w:t>
      </w:r>
      <w:r w:rsidRPr="00010212">
        <w:rPr>
          <w:rFonts w:ascii="Times New Roman" w:eastAsia="Times New Roman" w:hAnsi="Times New Roman" w:cs="Times New Roman"/>
          <w:sz w:val="24"/>
          <w:szCs w:val="24"/>
          <w:lang w:eastAsia="ru-RU"/>
        </w:rPr>
        <w:t xml:space="preserve"> -размер торговой площади, установленный п. 3)</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S </w:t>
      </w:r>
      <w:r w:rsidRPr="00010212">
        <w:rPr>
          <w:rFonts w:ascii="Times New Roman" w:eastAsia="Times New Roman" w:hAnsi="Times New Roman" w:cs="Times New Roman"/>
          <w:sz w:val="24"/>
          <w:szCs w:val="24"/>
          <w:vertAlign w:val="subscript"/>
          <w:lang w:eastAsia="ru-RU"/>
        </w:rPr>
        <w:t>тер норм</w:t>
      </w:r>
      <w:r w:rsidRPr="00010212">
        <w:rPr>
          <w:rFonts w:ascii="Times New Roman" w:eastAsia="Times New Roman" w:hAnsi="Times New Roman" w:cs="Times New Roman"/>
          <w:sz w:val="24"/>
          <w:szCs w:val="24"/>
          <w:lang w:eastAsia="ru-RU"/>
        </w:rPr>
        <w:t xml:space="preserve"> - размер общей площади рынка, установленный п.2)</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3.2.7.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 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 Рынки должны быть обеспечены стоянками для временного хранения (парковки) автомобилей обслуживающего персонала и посетителей. Рекомендуется обеспечивать минимальную плотность застройки территории розничных рынков не менее 50 %. 3.2.8.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 3.2.9.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 При ориентировочном расчете размещения </w:t>
      </w:r>
      <w:r w:rsidRPr="00010212">
        <w:rPr>
          <w:rFonts w:ascii="Times New Roman" w:eastAsia="Times New Roman" w:hAnsi="Times New Roman" w:cs="Times New Roman"/>
          <w:sz w:val="24"/>
          <w:szCs w:val="24"/>
          <w:lang w:eastAsia="ru-RU"/>
        </w:rPr>
        <w:lastRenderedPageBreak/>
        <w:t>храмов их вместимости определяется исходя из численности и демографического состава населения в соответствии с требованиями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 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 xml:space="preserve"> на одно место в храме. На земельных участках храмовых комплексов не допускается размещать здания и сооружения, не связанные с ними функционально. Территория храмовых комплексов должна быть благоустроена и озеленена. Площадь озеленения должна составлять не менее 15 % площади участка. По всему периметру храмового комплекса следует предусматривать ограждение высотой 1,5-2,0 м. 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 </w:t>
      </w:r>
    </w:p>
    <w:p w:rsidR="00010212" w:rsidRPr="00010212" w:rsidRDefault="00010212" w:rsidP="00010212">
      <w:pPr>
        <w:spacing w:after="0" w:line="240" w:lineRule="auto"/>
        <w:ind w:firstLine="709"/>
        <w:jc w:val="both"/>
        <w:outlineLvl w:val="0"/>
        <w:rPr>
          <w:rFonts w:ascii="Times New Roman" w:eastAsia="Times New Roman" w:hAnsi="Times New Roman" w:cs="Times New Roman"/>
          <w:b/>
          <w:bCs/>
          <w:kern w:val="36"/>
          <w:sz w:val="48"/>
          <w:szCs w:val="48"/>
          <w:lang w:eastAsia="ru-RU"/>
        </w:rPr>
      </w:pPr>
      <w:bookmarkStart w:id="11" w:name="_Toc297163335"/>
      <w:r w:rsidRPr="00010212">
        <w:rPr>
          <w:rFonts w:ascii="Times New Roman" w:eastAsia="Times New Roman" w:hAnsi="Times New Roman" w:cs="Times New Roman"/>
          <w:kern w:val="36"/>
          <w:sz w:val="24"/>
          <w:szCs w:val="24"/>
          <w:lang w:eastAsia="ru-RU"/>
        </w:rPr>
        <w:t>Инженерное обеспечение храмовых комплексов следует проектировать в соответствии с требованиями настоящих нормативов с учетом требований СП 31-103-99.</w:t>
      </w:r>
      <w:bookmarkEnd w:id="11"/>
      <w:r w:rsidRPr="00010212">
        <w:rPr>
          <w:rFonts w:ascii="Times New Roman" w:eastAsia="Times New Roman" w:hAnsi="Times New Roman" w:cs="Times New Roman"/>
          <w:kern w:val="36"/>
          <w:sz w:val="24"/>
          <w:szCs w:val="24"/>
          <w:lang w:eastAsia="ru-RU"/>
        </w:rPr>
        <w:t xml:space="preserve"> При отсутствии в районе размещения храма наружных сетей водопровода и канализации допускается устройство отдельно стоящих люфт-клозетов.</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12" w:name="_Toc297163336"/>
      <w:r w:rsidRPr="00010212">
        <w:rPr>
          <w:rFonts w:ascii="Times New Roman" w:eastAsia="Times New Roman" w:hAnsi="Times New Roman" w:cs="Times New Roman"/>
          <w:sz w:val="24"/>
          <w:szCs w:val="24"/>
          <w:lang w:eastAsia="ru-RU"/>
        </w:rPr>
        <w:t>3.3. Комплексное благоустройство общественно-деловых зон</w:t>
      </w:r>
      <w:bookmarkEnd w:id="12"/>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3.3.1.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3.3.2.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примагистральные и специализированные общественные зоны населенных пунктов. Общественные пространства включают: пешеходные зоны и коммуникации, участки активно посещаемой общественной застройки, участки озеленения. 3.3.3.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3.3.4.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3.3.5.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 Малые архитектурные формы могут быть стационарными и мобильными; их количество и размещение определяется проектами благоустройства территорий. </w:t>
      </w:r>
      <w:r w:rsidRPr="00010212">
        <w:rPr>
          <w:rFonts w:ascii="Times New Roman" w:eastAsia="Times New Roman" w:hAnsi="Times New Roman" w:cs="Times New Roman"/>
          <w:sz w:val="24"/>
          <w:szCs w:val="24"/>
          <w:lang w:eastAsia="ru-RU"/>
        </w:rPr>
        <w:lastRenderedPageBreak/>
        <w:t xml:space="preserve">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 3.3.6.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села Большие Алабухи - не более 60 м, других территорий села Большие Алабухи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3.3.7. На территории общественных центров населенных пунктов поселения,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На территориях общественного назначения рекомендуется применение декоративных металлических ограждений. 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 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bookmarkStart w:id="13" w:name="_Toc297163337"/>
      <w:r w:rsidRPr="00010212">
        <w:rPr>
          <w:rFonts w:ascii="Times New Roman" w:eastAsia="Times New Roman" w:hAnsi="Times New Roman" w:cs="Times New Roman"/>
          <w:sz w:val="24"/>
          <w:szCs w:val="24"/>
          <w:lang w:eastAsia="ru-RU"/>
        </w:rPr>
        <w:t>4. РЕКРЕАЦИОННЫЕ ЗОНЫ ПОСЕЛЕНИЯ</w:t>
      </w:r>
      <w:bookmarkEnd w:id="13"/>
      <w:r w:rsidRPr="00010212">
        <w:rPr>
          <w:rFonts w:ascii="Times New Roman" w:eastAsia="Times New Roman" w:hAnsi="Times New Roman" w:cs="Times New Roman"/>
          <w:sz w:val="24"/>
          <w:szCs w:val="24"/>
          <w:lang w:eastAsia="ru-RU"/>
        </w:rPr>
        <w:t xml:space="preserve">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14" w:name="_Toc297163338"/>
      <w:r w:rsidRPr="00010212">
        <w:rPr>
          <w:rFonts w:ascii="Times New Roman" w:eastAsia="Times New Roman" w:hAnsi="Times New Roman" w:cs="Times New Roman"/>
          <w:sz w:val="24"/>
          <w:szCs w:val="24"/>
          <w:lang w:eastAsia="ru-RU"/>
        </w:rPr>
        <w:t>4.1. Общие требования</w:t>
      </w:r>
      <w:bookmarkEnd w:id="14"/>
      <w:r w:rsidRPr="00010212">
        <w:rPr>
          <w:rFonts w:ascii="Times New Roman" w:eastAsia="Times New Roman" w:hAnsi="Times New Roman" w:cs="Times New Roman"/>
          <w:sz w:val="24"/>
          <w:szCs w:val="24"/>
          <w:lang w:eastAsia="ru-RU"/>
        </w:rPr>
        <w:t>:</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4.1.1. Рекреационные зоны поселения могут располагаться как в границах населенных пунктов, так и за их пределами, в составе земель рекреационного назначения. 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4.1.2.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15" w:name="_Toc297163339"/>
      <w:r w:rsidRPr="00010212">
        <w:rPr>
          <w:rFonts w:ascii="Times New Roman" w:eastAsia="Times New Roman" w:hAnsi="Times New Roman" w:cs="Times New Roman"/>
          <w:sz w:val="24"/>
          <w:szCs w:val="24"/>
          <w:lang w:eastAsia="ru-RU"/>
        </w:rPr>
        <w:t>4.2. Озелененные территории общего пользования</w:t>
      </w:r>
      <w:bookmarkEnd w:id="15"/>
      <w:r w:rsidRPr="00010212">
        <w:rPr>
          <w:rFonts w:ascii="Times New Roman" w:eastAsia="Times New Roman" w:hAnsi="Times New Roman" w:cs="Times New Roman"/>
          <w:sz w:val="24"/>
          <w:szCs w:val="24"/>
          <w:lang w:eastAsia="ru-RU"/>
        </w:rPr>
        <w:t>:</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t xml:space="preserve">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4.2.2. На озелененных территориях нормируются: - соотношение территорий, занятых зелеными насаждениями, элементами благоустройства, сооружениями и застройкой; - габариты допускаемой застройки и ее назначение; - расстояния от зеленых насаждений до зданий, сооружений, коммуникаций. 4.2.3. Минимальные размеры площади принимаются (для проектируемых): - парка - 10 га; - общественных садов - 3 га; - скверов - 0,5 га. 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4.2.4.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 Соотношение элементов территории парка следует принимать (% от общей площади парка): - территории зеленых насаждений и водоемов - 65 - 70; - аллеи, дорожки, площадки - 25 - 28; - здания и сооружения - 5 - 7. 4.2.5. Функциональная организация территории парка включает в себя следующие зоны с преобладающим видом использования (% от общей площади парка): - зона культурно-просветительских мероприятий - 3 - 8; - зона массовых мероприятий (зрелищ, аттракционов и др.) - 5 - 17; - зона физкультурно-оздоровительных мероприятий - 10 - 20; - зона отдыха детей - 5 - 10; - прогулочная зона - 40 - 75; - хозяйственная зона - 2 - 5. Размеры земельных участков автостоянок на одно место следует принимать: - для легковых автомобилей - 25 кв. м; - для автобусов - 40 кв. м; - для велосипедов - 0,9 кв. м. 4.2.6.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 4.2.7. Общественный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 4.2.8. Соотношение элементов территории общественного сада следует принимать (% от общей площади сада): - территории зеленых насаждений и водоемов - 80 - 90; - аллеи, дорожки, площадки - 8 - 15; - здания и сооружения - 2 - 5. 4.2.9.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 Ширину бульваров с одной продольной пешеходной аллеей следует принимать (м, не менее): - размещаемых по оси улиц - 18; - размещаемых с одной стороны улицы между проезжей частью и застройкой - 10. Минимальное соотношение ширины и длины бульвара следует принимать не менее 1:3.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w:t>
      </w:r>
      <w:r w:rsidRPr="00010212">
        <w:rPr>
          <w:rFonts w:ascii="Times New Roman" w:eastAsia="Times New Roman" w:hAnsi="Times New Roman" w:cs="Times New Roman"/>
          <w:sz w:val="24"/>
          <w:szCs w:val="24"/>
          <w:lang w:eastAsia="ru-RU"/>
        </w:rPr>
        <w:lastRenderedPageBreak/>
        <w:t xml:space="preserve">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Высота зданий не должна превышать 6 м.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4.2.10. Соотношение элементов территории бульвара следует принимать согласно таблице 5 в зависимости от его ширины.       Таблица 5. Соотношение элементов территории бульвара </w:t>
      </w:r>
    </w:p>
    <w:tbl>
      <w:tblPr>
        <w:tblW w:w="5000" w:type="pct"/>
        <w:tblCellSpacing w:w="0" w:type="dxa"/>
        <w:tblCellMar>
          <w:left w:w="0" w:type="dxa"/>
          <w:right w:w="0" w:type="dxa"/>
        </w:tblCellMar>
        <w:tblLook w:val="04A0" w:firstRow="1" w:lastRow="0" w:firstColumn="1" w:lastColumn="0" w:noHBand="0" w:noVBand="1"/>
      </w:tblPr>
      <w:tblGrid>
        <w:gridCol w:w="524"/>
        <w:gridCol w:w="2420"/>
        <w:gridCol w:w="2769"/>
        <w:gridCol w:w="2038"/>
        <w:gridCol w:w="1744"/>
      </w:tblGrid>
      <w:tr w:rsidR="00010212" w:rsidRPr="00010212" w:rsidTr="00010212">
        <w:trPr>
          <w:cantSplit/>
          <w:trHeight w:val="240"/>
          <w:tblCellSpacing w:w="0" w:type="dxa"/>
        </w:trPr>
        <w:tc>
          <w:tcPr>
            <w:tcW w:w="261" w:type="pct"/>
            <w:vMerge w:val="restart"/>
            <w:tcBorders>
              <w:top w:val="nil"/>
              <w:left w:val="nil"/>
              <w:bottom w:val="nil"/>
              <w:right w:val="nil"/>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N</w:t>
            </w:r>
            <w:r w:rsidRPr="00010212">
              <w:rPr>
                <w:rFonts w:ascii="Times New Roman" w:eastAsia="Times New Roman" w:hAnsi="Times New Roman" w:cs="Times New Roman"/>
                <w:sz w:val="24"/>
                <w:szCs w:val="24"/>
                <w:lang w:eastAsia="ru-RU"/>
              </w:rPr>
              <w:br/>
              <w:t xml:space="preserve">п/п  </w:t>
            </w:r>
          </w:p>
        </w:tc>
        <w:tc>
          <w:tcPr>
            <w:tcW w:w="1278" w:type="pct"/>
            <w:vMerge w:val="restart"/>
            <w:tcBorders>
              <w:top w:val="nil"/>
              <w:left w:val="nil"/>
              <w:bottom w:val="nil"/>
              <w:right w:val="nil"/>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Ширина бульвара, м </w:t>
            </w:r>
          </w:p>
        </w:tc>
        <w:tc>
          <w:tcPr>
            <w:tcW w:w="3461" w:type="pct"/>
            <w:gridSpan w:val="3"/>
            <w:tcBorders>
              <w:top w:val="nil"/>
              <w:left w:val="nil"/>
              <w:bottom w:val="nil"/>
              <w:right w:val="nil"/>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Элементы территории, % от общей площади</w:t>
            </w:r>
          </w:p>
        </w:tc>
      </w:tr>
      <w:tr w:rsidR="00010212" w:rsidRPr="00010212" w:rsidTr="00010212">
        <w:trPr>
          <w:cantSplit/>
          <w:trHeight w:val="360"/>
          <w:tblCellSpacing w:w="0" w:type="dxa"/>
        </w:trPr>
        <w:tc>
          <w:tcPr>
            <w:tcW w:w="0" w:type="auto"/>
            <w:vMerge/>
            <w:tcBorders>
              <w:top w:val="nil"/>
              <w:left w:val="nil"/>
              <w:bottom w:val="nil"/>
              <w:right w:val="nil"/>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1462" w:type="pct"/>
            <w:tcBorders>
              <w:top w:val="nil"/>
              <w:left w:val="nil"/>
              <w:bottom w:val="nil"/>
              <w:right w:val="nil"/>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территории зеленых насаждений и водоемов </w:t>
            </w:r>
          </w:p>
        </w:tc>
        <w:tc>
          <w:tcPr>
            <w:tcW w:w="1077" w:type="pct"/>
            <w:tcBorders>
              <w:top w:val="nil"/>
              <w:left w:val="nil"/>
              <w:bottom w:val="nil"/>
              <w:right w:val="nil"/>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аллеи, дорожки, площадки </w:t>
            </w:r>
          </w:p>
        </w:tc>
        <w:tc>
          <w:tcPr>
            <w:tcW w:w="922" w:type="pct"/>
            <w:tcBorders>
              <w:top w:val="nil"/>
              <w:left w:val="nil"/>
              <w:bottom w:val="nil"/>
              <w:right w:val="nil"/>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сооружения и застройка </w:t>
            </w:r>
          </w:p>
        </w:tc>
      </w:tr>
      <w:tr w:rsidR="00010212" w:rsidRPr="00010212" w:rsidTr="00010212">
        <w:trPr>
          <w:cantSplit/>
          <w:trHeight w:val="240"/>
          <w:tblCellSpacing w:w="0" w:type="dxa"/>
        </w:trPr>
        <w:tc>
          <w:tcPr>
            <w:tcW w:w="261"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 </w:t>
            </w:r>
          </w:p>
        </w:tc>
        <w:tc>
          <w:tcPr>
            <w:tcW w:w="1278"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18 - 25 </w:t>
            </w:r>
          </w:p>
        </w:tc>
        <w:tc>
          <w:tcPr>
            <w:tcW w:w="1462"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70 - 75 </w:t>
            </w:r>
          </w:p>
        </w:tc>
        <w:tc>
          <w:tcPr>
            <w:tcW w:w="1077"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30 - 25 </w:t>
            </w:r>
          </w:p>
        </w:tc>
        <w:tc>
          <w:tcPr>
            <w:tcW w:w="922"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r>
      <w:tr w:rsidR="00010212" w:rsidRPr="00010212" w:rsidTr="00010212">
        <w:trPr>
          <w:cantSplit/>
          <w:trHeight w:val="240"/>
          <w:tblCellSpacing w:w="0" w:type="dxa"/>
        </w:trPr>
        <w:tc>
          <w:tcPr>
            <w:tcW w:w="261"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1278"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25 - 50 </w:t>
            </w:r>
          </w:p>
        </w:tc>
        <w:tc>
          <w:tcPr>
            <w:tcW w:w="1462"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75 - 80 </w:t>
            </w:r>
          </w:p>
        </w:tc>
        <w:tc>
          <w:tcPr>
            <w:tcW w:w="1077"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23 - 17 </w:t>
            </w:r>
          </w:p>
        </w:tc>
        <w:tc>
          <w:tcPr>
            <w:tcW w:w="922" w:type="pct"/>
            <w:tcBorders>
              <w:top w:val="nil"/>
              <w:left w:val="nil"/>
              <w:bottom w:val="nil"/>
              <w:right w:val="nil"/>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2 - 3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4.2.11.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 На территории сквера запрещается размещение застройки. Соотношение элементов территории сквера следует принимать по таблице 6.   Таблица 6. Соотношение элементов территории сквера </w:t>
      </w:r>
    </w:p>
    <w:tbl>
      <w:tblPr>
        <w:tblW w:w="0" w:type="auto"/>
        <w:tblCellSpacing w:w="0" w:type="dxa"/>
        <w:tblCellMar>
          <w:left w:w="0" w:type="dxa"/>
          <w:right w:w="0" w:type="dxa"/>
        </w:tblCellMar>
        <w:tblLook w:val="04A0" w:firstRow="1" w:lastRow="0" w:firstColumn="1" w:lastColumn="0" w:noHBand="0" w:noVBand="1"/>
      </w:tblPr>
      <w:tblGrid>
        <w:gridCol w:w="504"/>
        <w:gridCol w:w="3292"/>
        <w:gridCol w:w="2693"/>
        <w:gridCol w:w="3046"/>
      </w:tblGrid>
      <w:tr w:rsidR="00010212" w:rsidRPr="00010212" w:rsidTr="00010212">
        <w:trPr>
          <w:cantSplit/>
          <w:trHeight w:val="360"/>
          <w:tblCellSpacing w:w="0" w:type="dxa"/>
        </w:trPr>
        <w:tc>
          <w:tcPr>
            <w:tcW w:w="0" w:type="auto"/>
            <w:vMerge w:val="restart"/>
            <w:tcBorders>
              <w:top w:val="outset" w:sz="8" w:space="0" w:color="auto"/>
              <w:left w:val="outset" w:sz="8" w:space="0" w:color="auto"/>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N   </w:t>
            </w:r>
            <w:r w:rsidRPr="00010212">
              <w:rPr>
                <w:rFonts w:ascii="Times New Roman" w:eastAsia="Times New Roman" w:hAnsi="Times New Roman" w:cs="Times New Roman"/>
                <w:sz w:val="24"/>
                <w:szCs w:val="24"/>
                <w:lang w:eastAsia="ru-RU"/>
              </w:rPr>
              <w:br/>
              <w:t xml:space="preserve">п/п </w:t>
            </w:r>
          </w:p>
        </w:tc>
        <w:tc>
          <w:tcPr>
            <w:tcW w:w="3292" w:type="dxa"/>
            <w:vMerge w:val="restart"/>
            <w:tcBorders>
              <w:top w:val="outset" w:sz="8" w:space="0" w:color="auto"/>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Скверы </w:t>
            </w:r>
          </w:p>
        </w:tc>
        <w:tc>
          <w:tcPr>
            <w:tcW w:w="5739" w:type="dxa"/>
            <w:gridSpan w:val="2"/>
            <w:tcBorders>
              <w:top w:val="outset" w:sz="8" w:space="0" w:color="auto"/>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Элементы территории, % от общей площади</w:t>
            </w:r>
          </w:p>
        </w:tc>
      </w:tr>
      <w:tr w:rsidR="00010212" w:rsidRPr="00010212" w:rsidTr="00010212">
        <w:trPr>
          <w:cantSplit/>
          <w:trHeight w:val="480"/>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0" w:type="auto"/>
            <w:vMerge/>
            <w:tcBorders>
              <w:top w:val="outset" w:sz="8" w:space="0" w:color="auto"/>
              <w:left w:val="nil"/>
              <w:bottom w:val="outset" w:sz="8" w:space="0" w:color="auto"/>
              <w:right w:val="outset" w:sz="8" w:space="0" w:color="auto"/>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территории зеленых насаждений и водоемов </w:t>
            </w:r>
          </w:p>
        </w:tc>
        <w:tc>
          <w:tcPr>
            <w:tcW w:w="3046" w:type="dxa"/>
            <w:tcBorders>
              <w:top w:val="nil"/>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аллеи, дорожки, площадки, малые формы </w:t>
            </w:r>
          </w:p>
        </w:tc>
      </w:tr>
      <w:tr w:rsidR="00010212" w:rsidRPr="00010212" w:rsidTr="00010212">
        <w:trPr>
          <w:cantSplit/>
          <w:trHeight w:val="480"/>
          <w:tblCellSpacing w:w="0" w:type="dxa"/>
        </w:trPr>
        <w:tc>
          <w:tcPr>
            <w:tcW w:w="0" w:type="auto"/>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1</w:t>
            </w:r>
          </w:p>
        </w:tc>
        <w:tc>
          <w:tcPr>
            <w:tcW w:w="3292" w:type="dxa"/>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Размещаемые на территориях сельских населенных пунктов</w:t>
            </w:r>
          </w:p>
        </w:tc>
        <w:tc>
          <w:tcPr>
            <w:tcW w:w="2693" w:type="dxa"/>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70 – 80 </w:t>
            </w:r>
          </w:p>
        </w:tc>
        <w:tc>
          <w:tcPr>
            <w:tcW w:w="3046" w:type="dxa"/>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30 - 20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4.2.12. При реконструкции объектов рекреации следует предусматривать: -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 4.2.13.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 Для пешеходных коммуникаций рекреационных территорий (аллей, дорожек, тропинок) рекомендуется проектировать озеленение в виде линейных и одиночных посадок деревьев и кустарников. 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w:t>
      </w:r>
      <w:r w:rsidRPr="00010212">
        <w:rPr>
          <w:rFonts w:ascii="Times New Roman" w:eastAsia="Times New Roman" w:hAnsi="Times New Roman" w:cs="Times New Roman"/>
          <w:sz w:val="24"/>
          <w:szCs w:val="24"/>
          <w:lang w:eastAsia="ru-RU"/>
        </w:rPr>
        <w:lastRenderedPageBreak/>
        <w:t>потоков пешеходного движения, предусматривая на них площадки для кратковременного отдыха. 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 4.2.14</w:t>
      </w:r>
      <w:r w:rsidRPr="00010212">
        <w:rPr>
          <w:rFonts w:ascii="Times New Roman" w:eastAsia="Times New Roman" w:hAnsi="Times New Roman" w:cs="Times New Roman"/>
          <w:color w:val="0000FF"/>
          <w:sz w:val="24"/>
          <w:szCs w:val="24"/>
          <w:lang w:eastAsia="ru-RU"/>
        </w:rPr>
        <w:t xml:space="preserve">. </w:t>
      </w:r>
      <w:r w:rsidRPr="00010212">
        <w:rPr>
          <w:rFonts w:ascii="Times New Roman" w:eastAsia="Times New Roman" w:hAnsi="Times New Roman" w:cs="Times New Roman"/>
          <w:sz w:val="24"/>
          <w:szCs w:val="24"/>
          <w:lang w:eastAsia="ru-RU"/>
        </w:rPr>
        <w:t xml:space="preserve">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7).   </w:t>
      </w:r>
      <w:bookmarkStart w:id="16" w:name="_Toc297163340"/>
      <w:r w:rsidRPr="00010212">
        <w:rPr>
          <w:rFonts w:ascii="Times New Roman" w:eastAsia="Times New Roman" w:hAnsi="Times New Roman" w:cs="Times New Roman"/>
          <w:sz w:val="24"/>
          <w:szCs w:val="24"/>
          <w:lang w:eastAsia="ru-RU"/>
        </w:rPr>
        <w:t>Таблица 7 Обеспеченность озелененными территориями участков общественной и производственной застройки (в %)</w:t>
      </w:r>
      <w:bookmarkEnd w:id="16"/>
      <w:r w:rsidRPr="00010212">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6903"/>
        <w:gridCol w:w="2632"/>
      </w:tblGrid>
      <w:tr w:rsidR="00010212" w:rsidRPr="00010212" w:rsidTr="00010212">
        <w:trPr>
          <w:cantSplit/>
          <w:trHeight w:val="360"/>
          <w:tblCellSpacing w:w="0" w:type="dxa"/>
        </w:trPr>
        <w:tc>
          <w:tcPr>
            <w:tcW w:w="3620" w:type="pct"/>
            <w:tcBorders>
              <w:top w:val="outset" w:sz="8" w:space="0" w:color="auto"/>
              <w:left w:val="outset" w:sz="8" w:space="0" w:color="auto"/>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Территории участков общественной, жилой, производственной застройки </w:t>
            </w:r>
          </w:p>
        </w:tc>
        <w:tc>
          <w:tcPr>
            <w:tcW w:w="1380" w:type="pct"/>
            <w:tcBorders>
              <w:top w:val="outset" w:sz="8" w:space="0" w:color="auto"/>
              <w:left w:val="nil"/>
              <w:bottom w:val="outset" w:sz="8" w:space="0" w:color="auto"/>
              <w:right w:val="outset" w:sz="8" w:space="0" w:color="auto"/>
            </w:tcBorders>
            <w:shd w:val="clear" w:color="auto" w:fill="E0E0E0"/>
            <w:tcMar>
              <w:top w:w="0" w:type="dxa"/>
              <w:left w:w="70" w:type="dxa"/>
              <w:bottom w:w="0" w:type="dxa"/>
              <w:right w:w="7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Территории озеленения </w:t>
            </w:r>
          </w:p>
        </w:tc>
      </w:tr>
      <w:tr w:rsidR="00010212" w:rsidRPr="00010212" w:rsidTr="00010212">
        <w:trPr>
          <w:cantSplit/>
          <w:trHeight w:val="240"/>
          <w:tblCellSpacing w:w="0" w:type="dxa"/>
        </w:trPr>
        <w:tc>
          <w:tcPr>
            <w:tcW w:w="3620"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Участки детских садов-яслей</w:t>
            </w:r>
          </w:p>
        </w:tc>
        <w:tc>
          <w:tcPr>
            <w:tcW w:w="1380"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Не менее 50   </w:t>
            </w:r>
          </w:p>
        </w:tc>
      </w:tr>
      <w:tr w:rsidR="00010212" w:rsidRPr="00010212" w:rsidTr="00010212">
        <w:trPr>
          <w:cantSplit/>
          <w:trHeight w:val="240"/>
          <w:tblCellSpacing w:w="0" w:type="dxa"/>
        </w:trPr>
        <w:tc>
          <w:tcPr>
            <w:tcW w:w="3620"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Участки школ</w:t>
            </w:r>
          </w:p>
        </w:tc>
        <w:tc>
          <w:tcPr>
            <w:tcW w:w="1380"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Не менее 40   </w:t>
            </w:r>
          </w:p>
        </w:tc>
      </w:tr>
      <w:tr w:rsidR="00010212" w:rsidRPr="00010212" w:rsidTr="00010212">
        <w:trPr>
          <w:cantSplit/>
          <w:trHeight w:val="240"/>
          <w:tblCellSpacing w:w="0" w:type="dxa"/>
        </w:trPr>
        <w:tc>
          <w:tcPr>
            <w:tcW w:w="3620"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Участки больниц</w:t>
            </w:r>
          </w:p>
        </w:tc>
        <w:tc>
          <w:tcPr>
            <w:tcW w:w="1380"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&lt;*&gt; - 65   </w:t>
            </w:r>
          </w:p>
        </w:tc>
      </w:tr>
      <w:tr w:rsidR="00010212" w:rsidRPr="00010212" w:rsidTr="00010212">
        <w:trPr>
          <w:cantSplit/>
          <w:trHeight w:val="240"/>
          <w:tblCellSpacing w:w="0" w:type="dxa"/>
        </w:trPr>
        <w:tc>
          <w:tcPr>
            <w:tcW w:w="3620"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Участки культурно-просветительных учреждений</w:t>
            </w:r>
          </w:p>
        </w:tc>
        <w:tc>
          <w:tcPr>
            <w:tcW w:w="1380"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 &lt;*&gt; - 30   </w:t>
            </w:r>
          </w:p>
        </w:tc>
      </w:tr>
      <w:tr w:rsidR="00010212" w:rsidRPr="00010212" w:rsidTr="00010212">
        <w:trPr>
          <w:cantSplit/>
          <w:trHeight w:val="240"/>
          <w:tblCellSpacing w:w="0" w:type="dxa"/>
        </w:trPr>
        <w:tc>
          <w:tcPr>
            <w:tcW w:w="3620"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Участки средних специальных учебных заведений</w:t>
            </w:r>
          </w:p>
        </w:tc>
        <w:tc>
          <w:tcPr>
            <w:tcW w:w="1380"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Не менее 40   </w:t>
            </w:r>
          </w:p>
        </w:tc>
      </w:tr>
      <w:tr w:rsidR="00010212" w:rsidRPr="00010212" w:rsidTr="00010212">
        <w:trPr>
          <w:cantSplit/>
          <w:trHeight w:val="240"/>
          <w:tblCellSpacing w:w="0" w:type="dxa"/>
        </w:trPr>
        <w:tc>
          <w:tcPr>
            <w:tcW w:w="3620" w:type="pct"/>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Участки производственной застройки</w:t>
            </w:r>
          </w:p>
        </w:tc>
        <w:tc>
          <w:tcPr>
            <w:tcW w:w="1380" w:type="pct"/>
            <w:tcBorders>
              <w:top w:val="nil"/>
              <w:left w:val="nil"/>
              <w:bottom w:val="outset" w:sz="8" w:space="0" w:color="auto"/>
              <w:right w:val="outset" w:sz="8" w:space="0" w:color="auto"/>
            </w:tcBorders>
            <w:tcMar>
              <w:top w:w="0" w:type="dxa"/>
              <w:left w:w="70" w:type="dxa"/>
              <w:bottom w:w="0" w:type="dxa"/>
              <w:right w:w="7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10 - 15 &lt;**&gt;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 &lt;**&gt; В зависимости от отраслевой направленности производства. 4.2.15.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8. При этом следует учитывать направление преобладающих ветров и возможность складирования снега на разделительных полосах.   Таблица 8. Минимальные расстояния от посадок до границ улично-дорожной сети </w:t>
      </w:r>
    </w:p>
    <w:tbl>
      <w:tblPr>
        <w:tblW w:w="9568" w:type="dxa"/>
        <w:tblCellSpacing w:w="0" w:type="dxa"/>
        <w:tblInd w:w="499" w:type="dxa"/>
        <w:tblCellMar>
          <w:left w:w="0" w:type="dxa"/>
          <w:right w:w="0" w:type="dxa"/>
        </w:tblCellMar>
        <w:tblLook w:val="04A0" w:firstRow="1" w:lastRow="0" w:firstColumn="1" w:lastColumn="0" w:noHBand="0" w:noVBand="1"/>
      </w:tblPr>
      <w:tblGrid>
        <w:gridCol w:w="4468"/>
        <w:gridCol w:w="5100"/>
      </w:tblGrid>
      <w:tr w:rsidR="00010212" w:rsidRPr="00010212" w:rsidTr="00010212">
        <w:trPr>
          <w:tblCellSpacing w:w="0" w:type="dxa"/>
        </w:trPr>
        <w:tc>
          <w:tcPr>
            <w:tcW w:w="4468" w:type="dxa"/>
            <w:tcBorders>
              <w:top w:val="outset" w:sz="8" w:space="0" w:color="auto"/>
              <w:left w:val="outset" w:sz="8" w:space="0" w:color="auto"/>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Категории улиц и дорог </w:t>
            </w:r>
          </w:p>
        </w:tc>
        <w:tc>
          <w:tcPr>
            <w:tcW w:w="5100" w:type="dxa"/>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Расстояние от оси ствола дерева, кустарника, м </w:t>
            </w:r>
          </w:p>
        </w:tc>
      </w:tr>
      <w:tr w:rsidR="00010212" w:rsidRPr="00010212" w:rsidTr="00010212">
        <w:trPr>
          <w:trHeight w:val="227"/>
          <w:tblCellSpacing w:w="0" w:type="dxa"/>
        </w:trPr>
        <w:tc>
          <w:tcPr>
            <w:tcW w:w="446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Магистральные улицы </w:t>
            </w:r>
          </w:p>
        </w:tc>
        <w:tc>
          <w:tcPr>
            <w:tcW w:w="510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3 - 4 </w:t>
            </w:r>
          </w:p>
        </w:tc>
      </w:tr>
      <w:tr w:rsidR="00010212" w:rsidRPr="00010212" w:rsidTr="00010212">
        <w:trPr>
          <w:trHeight w:val="227"/>
          <w:tblCellSpacing w:w="0" w:type="dxa"/>
        </w:trPr>
        <w:tc>
          <w:tcPr>
            <w:tcW w:w="446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Улицы и дороги местного значения </w:t>
            </w:r>
          </w:p>
        </w:tc>
        <w:tc>
          <w:tcPr>
            <w:tcW w:w="510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2 - 3 </w:t>
            </w:r>
          </w:p>
        </w:tc>
      </w:tr>
      <w:tr w:rsidR="00010212" w:rsidRPr="00010212" w:rsidTr="00010212">
        <w:trPr>
          <w:trHeight w:val="227"/>
          <w:tblCellSpacing w:w="0" w:type="dxa"/>
        </w:trPr>
        <w:tc>
          <w:tcPr>
            <w:tcW w:w="446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Проезды </w:t>
            </w:r>
          </w:p>
        </w:tc>
        <w:tc>
          <w:tcPr>
            <w:tcW w:w="510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1,5 - 2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3"/>
          <w:sz w:val="24"/>
          <w:szCs w:val="24"/>
          <w:lang w:eastAsia="ru-RU"/>
        </w:rPr>
        <w:t> </w:t>
      </w:r>
      <w:r w:rsidRPr="00010212">
        <w:rPr>
          <w:rFonts w:ascii="Times New Roman" w:eastAsia="Times New Roman" w:hAnsi="Times New Roman" w:cs="Times New Roman"/>
          <w:sz w:val="24"/>
          <w:szCs w:val="24"/>
          <w:lang w:eastAsia="ru-RU"/>
        </w:rPr>
        <w:t xml:space="preserve"> 4.2.16.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Расстояния от зданий и сооружений до зеленых насаждений следует принимать в соответствии с таблицей 9 при условии беспрепятственного подъезда и работы пожарного автотранспорта; от воздушных линий электропередачи – в соответствии с ПУЭ.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_Toc297163341"/>
      <w:r w:rsidRPr="00010212">
        <w:rPr>
          <w:rFonts w:ascii="Times New Roman" w:eastAsia="Times New Roman" w:hAnsi="Times New Roman" w:cs="Times New Roman"/>
          <w:sz w:val="24"/>
          <w:szCs w:val="24"/>
          <w:lang w:eastAsia="ru-RU"/>
        </w:rPr>
        <w:t>Таблица 9. Расстояния от зданий и сооружений до зеленых насаждений</w:t>
      </w:r>
      <w:bookmarkEnd w:id="17"/>
    </w:p>
    <w:tbl>
      <w:tblPr>
        <w:tblW w:w="5000" w:type="pct"/>
        <w:tblCellSpacing w:w="0" w:type="dxa"/>
        <w:tblCellMar>
          <w:left w:w="0" w:type="dxa"/>
          <w:right w:w="0" w:type="dxa"/>
        </w:tblCellMar>
        <w:tblLook w:val="04A0" w:firstRow="1" w:lastRow="0" w:firstColumn="1" w:lastColumn="0" w:noHBand="0" w:noVBand="1"/>
      </w:tblPr>
      <w:tblGrid>
        <w:gridCol w:w="6019"/>
        <w:gridCol w:w="1851"/>
        <w:gridCol w:w="1605"/>
      </w:tblGrid>
      <w:tr w:rsidR="00010212" w:rsidRPr="00010212" w:rsidTr="00010212">
        <w:trPr>
          <w:trHeight w:val="508"/>
          <w:tblCellSpacing w:w="0" w:type="dxa"/>
        </w:trPr>
        <w:tc>
          <w:tcPr>
            <w:tcW w:w="3176" w:type="pct"/>
            <w:vMerge w:val="restart"/>
            <w:tcBorders>
              <w:top w:val="outset" w:sz="8" w:space="0" w:color="auto"/>
              <w:left w:val="outset" w:sz="8" w:space="0" w:color="auto"/>
              <w:bottom w:val="outset" w:sz="8" w:space="0" w:color="auto"/>
              <w:right w:val="outset" w:sz="8" w:space="0" w:color="auto"/>
            </w:tcBorders>
            <w:shd w:val="clear" w:color="auto" w:fill="E0E0E0"/>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Здание, сооружение </w:t>
            </w:r>
          </w:p>
        </w:tc>
        <w:tc>
          <w:tcPr>
            <w:tcW w:w="1824" w:type="pct"/>
            <w:gridSpan w:val="2"/>
            <w:tcBorders>
              <w:top w:val="outset" w:sz="8" w:space="0" w:color="auto"/>
              <w:left w:val="nil"/>
              <w:bottom w:val="outset" w:sz="8" w:space="0" w:color="auto"/>
              <w:right w:val="outset" w:sz="8" w:space="0" w:color="auto"/>
            </w:tcBorders>
            <w:shd w:val="clear" w:color="auto" w:fill="E0E0E0"/>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Расстояния, м, от здания, сооружения, объекта до оси </w:t>
            </w:r>
          </w:p>
        </w:tc>
      </w:tr>
      <w:tr w:rsidR="00010212" w:rsidRPr="00010212" w:rsidTr="00010212">
        <w:trPr>
          <w:trHeight w:val="284"/>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977" w:type="pct"/>
            <w:tcBorders>
              <w:top w:val="nil"/>
              <w:left w:val="nil"/>
              <w:bottom w:val="outset" w:sz="8" w:space="0" w:color="auto"/>
              <w:right w:val="outset" w:sz="8" w:space="0" w:color="auto"/>
            </w:tcBorders>
            <w:shd w:val="clear" w:color="auto" w:fill="E0E0E0"/>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ствола дерева </w:t>
            </w:r>
          </w:p>
        </w:tc>
        <w:tc>
          <w:tcPr>
            <w:tcW w:w="847" w:type="pct"/>
            <w:tcBorders>
              <w:top w:val="nil"/>
              <w:left w:val="nil"/>
              <w:bottom w:val="outset" w:sz="8" w:space="0" w:color="auto"/>
              <w:right w:val="outset" w:sz="8" w:space="0" w:color="auto"/>
            </w:tcBorders>
            <w:shd w:val="clear" w:color="auto" w:fill="E0E0E0"/>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кустарника </w:t>
            </w:r>
          </w:p>
        </w:tc>
      </w:tr>
      <w:tr w:rsidR="00010212" w:rsidRPr="00010212" w:rsidTr="00010212">
        <w:trPr>
          <w:trHeight w:val="227"/>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Наружная стена здания и сооружения </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r>
      <w:tr w:rsidR="00010212" w:rsidRPr="00010212" w:rsidTr="00010212">
        <w:trPr>
          <w:trHeight w:val="227"/>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Край тротуара и садовой дорожки</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0,7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0,5 </w:t>
            </w:r>
          </w:p>
        </w:tc>
      </w:tr>
      <w:tr w:rsidR="00010212" w:rsidRPr="00010212" w:rsidTr="00010212">
        <w:trPr>
          <w:trHeight w:val="227"/>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br w:type="page"/>
              <w:t>Край проезжей части улиц, кромка укрепленной полосы обочины дороги или бровка канавы</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r>
      <w:tr w:rsidR="00010212" w:rsidRPr="00010212" w:rsidTr="00010212">
        <w:trPr>
          <w:trHeight w:val="227"/>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Мачта и опора осветительной сети, мостовая опора и эстакада</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r>
      <w:tr w:rsidR="00010212" w:rsidRPr="00010212" w:rsidTr="00010212">
        <w:trPr>
          <w:trHeight w:val="227"/>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Подошва откоса, террасы и др.</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0,5 </w:t>
            </w:r>
          </w:p>
        </w:tc>
      </w:tr>
      <w:tr w:rsidR="00010212" w:rsidRPr="00010212" w:rsidTr="00010212">
        <w:trPr>
          <w:trHeight w:val="227"/>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Подошва или внутренняя грань подпорной стенки</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r>
      <w:tr w:rsidR="00010212" w:rsidRPr="00010212" w:rsidTr="00010212">
        <w:trPr>
          <w:trHeight w:val="365"/>
          <w:tblCellSpacing w:w="0" w:type="dxa"/>
        </w:trPr>
        <w:tc>
          <w:tcPr>
            <w:tcW w:w="3176" w:type="pct"/>
            <w:tcBorders>
              <w:top w:val="nil"/>
              <w:left w:val="outset" w:sz="8" w:space="0" w:color="auto"/>
              <w:bottom w:val="nil"/>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Подземные сети: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газопровод, канализация</w:t>
            </w:r>
          </w:p>
        </w:tc>
        <w:tc>
          <w:tcPr>
            <w:tcW w:w="977" w:type="pct"/>
            <w:tcBorders>
              <w:top w:val="nil"/>
              <w:left w:val="nil"/>
              <w:bottom w:val="nil"/>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1,5 </w:t>
            </w:r>
          </w:p>
        </w:tc>
        <w:tc>
          <w:tcPr>
            <w:tcW w:w="847" w:type="pct"/>
            <w:tcBorders>
              <w:top w:val="nil"/>
              <w:left w:val="nil"/>
              <w:bottom w:val="nil"/>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sz w:val="24"/>
                <w:szCs w:val="24"/>
                <w:lang w:eastAsia="ru-RU"/>
              </w:rPr>
              <w:noBreakHyphen/>
              <w:t xml:space="preserve"> </w:t>
            </w:r>
          </w:p>
        </w:tc>
      </w:tr>
      <w:tr w:rsidR="00010212" w:rsidRPr="00010212" w:rsidTr="00010212">
        <w:trPr>
          <w:trHeight w:val="240"/>
          <w:tblCellSpacing w:w="0" w:type="dxa"/>
        </w:trPr>
        <w:tc>
          <w:tcPr>
            <w:tcW w:w="3176" w:type="pct"/>
            <w:tcBorders>
              <w:top w:val="nil"/>
              <w:left w:val="outset" w:sz="8" w:space="0" w:color="auto"/>
              <w:bottom w:val="nil"/>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тепловая сеть (стенка канала, тоннеля или оболочка при бесканальной прокладке)</w:t>
            </w:r>
          </w:p>
        </w:tc>
        <w:tc>
          <w:tcPr>
            <w:tcW w:w="977" w:type="pct"/>
            <w:tcBorders>
              <w:top w:val="nil"/>
              <w:left w:val="nil"/>
              <w:bottom w:val="nil"/>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 </w:t>
            </w:r>
          </w:p>
        </w:tc>
        <w:tc>
          <w:tcPr>
            <w:tcW w:w="847" w:type="pct"/>
            <w:tcBorders>
              <w:top w:val="nil"/>
              <w:left w:val="nil"/>
              <w:bottom w:val="nil"/>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r>
      <w:tr w:rsidR="00010212" w:rsidRPr="00010212" w:rsidTr="00010212">
        <w:trPr>
          <w:trHeight w:val="72"/>
          <w:tblCellSpacing w:w="0" w:type="dxa"/>
        </w:trPr>
        <w:tc>
          <w:tcPr>
            <w:tcW w:w="3176" w:type="pct"/>
            <w:tcBorders>
              <w:top w:val="nil"/>
              <w:left w:val="outset" w:sz="8" w:space="0" w:color="auto"/>
              <w:bottom w:val="nil"/>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72"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водопровод, дренаж</w:t>
            </w:r>
          </w:p>
        </w:tc>
        <w:tc>
          <w:tcPr>
            <w:tcW w:w="977" w:type="pct"/>
            <w:tcBorders>
              <w:top w:val="nil"/>
              <w:left w:val="nil"/>
              <w:bottom w:val="nil"/>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72"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 </w:t>
            </w:r>
          </w:p>
        </w:tc>
        <w:tc>
          <w:tcPr>
            <w:tcW w:w="847" w:type="pct"/>
            <w:tcBorders>
              <w:top w:val="nil"/>
              <w:left w:val="nil"/>
              <w:bottom w:val="nil"/>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72"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r>
      <w:tr w:rsidR="00010212" w:rsidRPr="00010212" w:rsidTr="00010212">
        <w:trPr>
          <w:trHeight w:val="72"/>
          <w:tblCellSpacing w:w="0" w:type="dxa"/>
        </w:trPr>
        <w:tc>
          <w:tcPr>
            <w:tcW w:w="3176" w:type="pct"/>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72"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силовой кабель и кабель связи</w:t>
            </w:r>
          </w:p>
        </w:tc>
        <w:tc>
          <w:tcPr>
            <w:tcW w:w="97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72"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 </w:t>
            </w:r>
          </w:p>
        </w:tc>
        <w:tc>
          <w:tcPr>
            <w:tcW w:w="847" w:type="pct"/>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72"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0,7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lang w:eastAsia="ru-RU"/>
        </w:rPr>
        <w:t>Примечания:</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2. Деревья, высаживаемые у зданий, не должны препятствовать инсоляции и освещенности жилых и общественных помещений.</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r w:rsidRPr="00010212">
        <w:rPr>
          <w:rFonts w:ascii="Times New Roman" w:eastAsia="Times New Roman" w:hAnsi="Times New Roman" w:cs="Times New Roman"/>
          <w:sz w:val="24"/>
          <w:szCs w:val="24"/>
          <w:lang w:eastAsia="ru-RU"/>
        </w:rPr>
        <w:t xml:space="preserve">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18" w:name="_Toc297163342"/>
      <w:r w:rsidRPr="00010212">
        <w:rPr>
          <w:rFonts w:ascii="Times New Roman" w:eastAsia="Times New Roman" w:hAnsi="Times New Roman" w:cs="Times New Roman"/>
          <w:sz w:val="24"/>
          <w:szCs w:val="24"/>
          <w:lang w:eastAsia="ru-RU"/>
        </w:rPr>
        <w:t>4.3. Зоны отдыха</w:t>
      </w:r>
      <w:bookmarkEnd w:id="18"/>
      <w:r w:rsidRPr="00010212">
        <w:rPr>
          <w:rFonts w:ascii="Times New Roman" w:eastAsia="Times New Roman" w:hAnsi="Times New Roman" w:cs="Times New Roman"/>
          <w:sz w:val="24"/>
          <w:szCs w:val="24"/>
          <w:lang w:eastAsia="ru-RU"/>
        </w:rPr>
        <w:t>:</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4.3.1. Для организации массового отдыха, туризма и лечения выделяются территории, благоприятные по своим природным и лечебно-оздоровительным качествам. Зоны отдыха поселения формируются на базе озелененных территорий общего пользования, природных водоемов, рек. 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 4.3.2. Зоны массового кратковременного отдыха следует располагать в пределах доступности на общественном транспорте не более 0,5 ч.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10 га. 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4.3.3.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10.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9" w:name="_Toc297163343"/>
      <w:r w:rsidRPr="00010212">
        <w:rPr>
          <w:rFonts w:ascii="Times New Roman" w:eastAsia="Times New Roman" w:hAnsi="Times New Roman" w:cs="Times New Roman"/>
          <w:sz w:val="24"/>
          <w:szCs w:val="24"/>
          <w:lang w:eastAsia="ru-RU"/>
        </w:rPr>
        <w:t>Таблица 10. Нормы обслуживания открытой сети для территорий загородного кратковременного отдыха</w:t>
      </w:r>
      <w:bookmarkEnd w:id="19"/>
    </w:p>
    <w:tbl>
      <w:tblPr>
        <w:tblW w:w="0" w:type="auto"/>
        <w:tblCellSpacing w:w="0" w:type="dxa"/>
        <w:tblInd w:w="108" w:type="dxa"/>
        <w:tblCellMar>
          <w:left w:w="0" w:type="dxa"/>
          <w:right w:w="0" w:type="dxa"/>
        </w:tblCellMar>
        <w:tblLook w:val="04A0" w:firstRow="1" w:lastRow="0" w:firstColumn="1" w:lastColumn="0" w:noHBand="0" w:noVBand="1"/>
      </w:tblPr>
      <w:tblGrid>
        <w:gridCol w:w="4962"/>
        <w:gridCol w:w="2012"/>
        <w:gridCol w:w="2488"/>
      </w:tblGrid>
      <w:tr w:rsidR="00010212" w:rsidRPr="00010212" w:rsidTr="00010212">
        <w:trPr>
          <w:tblCellSpacing w:w="0" w:type="dxa"/>
        </w:trPr>
        <w:tc>
          <w:tcPr>
            <w:tcW w:w="4962" w:type="dxa"/>
            <w:tcBorders>
              <w:top w:val="outset" w:sz="8" w:space="0" w:color="auto"/>
              <w:left w:val="outset" w:sz="8" w:space="0" w:color="auto"/>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t xml:space="preserve">Учреждения, предприятия, сооружения </w:t>
            </w:r>
          </w:p>
        </w:tc>
        <w:tc>
          <w:tcPr>
            <w:tcW w:w="2012" w:type="dxa"/>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Единица измерения </w:t>
            </w:r>
          </w:p>
        </w:tc>
        <w:tc>
          <w:tcPr>
            <w:tcW w:w="2488" w:type="dxa"/>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Обеспеченность на 1000 отдыхающих </w:t>
            </w:r>
          </w:p>
        </w:tc>
      </w:tr>
      <w:tr w:rsidR="00010212" w:rsidRPr="00010212" w:rsidTr="00010212">
        <w:trPr>
          <w:trHeight w:val="413"/>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Предприятия общественного питания:</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кафе, закусочные</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столовые</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посадочное место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28 40 </w:t>
            </w:r>
          </w:p>
        </w:tc>
      </w:tr>
      <w:tr w:rsidR="00010212" w:rsidRPr="00010212" w:rsidTr="00010212">
        <w:trPr>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Места для пикников</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шт.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 </w:t>
            </w:r>
          </w:p>
        </w:tc>
      </w:tr>
      <w:tr w:rsidR="00010212" w:rsidRPr="00010212" w:rsidTr="00010212">
        <w:trPr>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Пункты проката</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рабочее место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0,2 </w:t>
            </w:r>
          </w:p>
        </w:tc>
      </w:tr>
      <w:tr w:rsidR="00010212" w:rsidRPr="00010212" w:rsidTr="00010212">
        <w:trPr>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Спортгородки </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 xml:space="preserve">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3 800 - 4 000 </w:t>
            </w:r>
          </w:p>
        </w:tc>
      </w:tr>
      <w:tr w:rsidR="00010212" w:rsidRPr="00010212" w:rsidTr="00010212">
        <w:trPr>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Лодочные станции</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лодки, шт.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r>
      <w:tr w:rsidR="00010212" w:rsidRPr="00010212" w:rsidTr="00010212">
        <w:trPr>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Велолыжные станции</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место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200 </w:t>
            </w:r>
          </w:p>
        </w:tc>
      </w:tr>
      <w:tr w:rsidR="00010212" w:rsidRPr="00010212" w:rsidTr="00010212">
        <w:trPr>
          <w:tblCellSpacing w:w="0" w:type="dxa"/>
        </w:trPr>
        <w:tc>
          <w:tcPr>
            <w:tcW w:w="496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Автостоянки </w:t>
            </w:r>
          </w:p>
        </w:tc>
        <w:tc>
          <w:tcPr>
            <w:tcW w:w="2012"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место </w:t>
            </w:r>
          </w:p>
        </w:tc>
        <w:tc>
          <w:tcPr>
            <w:tcW w:w="2488" w:type="dxa"/>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4.3.4. Размеры территорий пляжей, размещаемых в зонах отдыха, следует принимать, кв. м на одного посетителя, не менее: речных и озерных - 8; речных и озерных (для детей) - 4. Минимальную протяженность береговой полосы для речных и озерных пляжей следует принимать не менее 0,25 м на одного посетителя. 4.3.5.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 4.3.6. 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 Малые архитектурные формы могут быть стационарными и мобильными; их количество и размещение определяется проектами благоустройства территорий. 4.3.7. 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4.3.8. 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4.3.9. Расчетные параметры дорожной сети на территории объектов рекреации следует проектировать в соответствии с требованиями таблицы 11.   Таблица 11. Расчетные параметры дорожной сети на территории объектов рекреации в зонах отдыха </w:t>
      </w:r>
    </w:p>
    <w:tbl>
      <w:tblPr>
        <w:tblW w:w="5000" w:type="pct"/>
        <w:tblCellSpacing w:w="0" w:type="dxa"/>
        <w:tblCellMar>
          <w:left w:w="0" w:type="dxa"/>
          <w:right w:w="0" w:type="dxa"/>
        </w:tblCellMar>
        <w:tblLook w:val="04A0" w:firstRow="1" w:lastRow="0" w:firstColumn="1" w:lastColumn="0" w:noHBand="0" w:noVBand="1"/>
      </w:tblPr>
      <w:tblGrid>
        <w:gridCol w:w="2470"/>
        <w:gridCol w:w="1461"/>
        <w:gridCol w:w="5680"/>
      </w:tblGrid>
      <w:tr w:rsidR="00010212" w:rsidRPr="00010212" w:rsidTr="00010212">
        <w:trPr>
          <w:trHeight w:val="284"/>
          <w:tblCellSpacing w:w="0" w:type="dxa"/>
        </w:trPr>
        <w:tc>
          <w:tcPr>
            <w:tcW w:w="1285" w:type="pct"/>
            <w:tcBorders>
              <w:top w:val="outset" w:sz="8" w:space="0" w:color="auto"/>
              <w:left w:val="outset" w:sz="8" w:space="0" w:color="auto"/>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Типы дорог и аллей </w:t>
            </w:r>
          </w:p>
        </w:tc>
        <w:tc>
          <w:tcPr>
            <w:tcW w:w="760" w:type="pct"/>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Ширина, м </w:t>
            </w:r>
          </w:p>
        </w:tc>
        <w:tc>
          <w:tcPr>
            <w:tcW w:w="2955" w:type="pct"/>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Назначение </w:t>
            </w:r>
          </w:p>
        </w:tc>
      </w:tr>
      <w:tr w:rsidR="00010212" w:rsidRPr="00010212" w:rsidTr="00010212">
        <w:trPr>
          <w:trHeight w:val="912"/>
          <w:tblCellSpacing w:w="0" w:type="dxa"/>
        </w:trPr>
        <w:tc>
          <w:tcPr>
            <w:tcW w:w="1285"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Основные пешеходные дороги и аллеи *</w:t>
            </w:r>
          </w:p>
        </w:tc>
        <w:tc>
          <w:tcPr>
            <w:tcW w:w="760"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6-9 </w:t>
            </w:r>
          </w:p>
        </w:tc>
        <w:tc>
          <w:tcPr>
            <w:tcW w:w="2955"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Интенсивное пешеходное движение (более 300 чел./час).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Допускается проезд внутрипаркового транспорта.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Соединяет функциональные зоны и участки между собой, те и другие с основными входами </w:t>
            </w:r>
          </w:p>
        </w:tc>
      </w:tr>
      <w:tr w:rsidR="00010212" w:rsidRPr="00010212" w:rsidTr="00010212">
        <w:trPr>
          <w:trHeight w:val="273"/>
          <w:tblCellSpacing w:w="0" w:type="dxa"/>
        </w:trPr>
        <w:tc>
          <w:tcPr>
            <w:tcW w:w="1285"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Второстепенные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дороги и аллеи * </w:t>
            </w:r>
          </w:p>
        </w:tc>
        <w:tc>
          <w:tcPr>
            <w:tcW w:w="760"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3-4,5 </w:t>
            </w:r>
          </w:p>
        </w:tc>
        <w:tc>
          <w:tcPr>
            <w:tcW w:w="2955"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Интенсивное пешеходное движение (до 300 чел./час).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t xml:space="preserve">Допускается проезд эксплуатационного транспорта.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Соединяют второстепенные входы и парковые объекты между собой </w:t>
            </w:r>
          </w:p>
        </w:tc>
      </w:tr>
      <w:tr w:rsidR="00010212" w:rsidRPr="00010212" w:rsidTr="00010212">
        <w:trPr>
          <w:trHeight w:val="688"/>
          <w:tblCellSpacing w:w="0" w:type="dxa"/>
        </w:trPr>
        <w:tc>
          <w:tcPr>
            <w:tcW w:w="1285"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t xml:space="preserve">Дополнительные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пешеходные дороги     </w:t>
            </w:r>
          </w:p>
        </w:tc>
        <w:tc>
          <w:tcPr>
            <w:tcW w:w="760"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1,5-2,5 </w:t>
            </w:r>
          </w:p>
        </w:tc>
        <w:tc>
          <w:tcPr>
            <w:tcW w:w="2955"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Пешеходное движение малой интенсивности. Проезд транспорта не допускается. </w:t>
            </w:r>
          </w:p>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Подводят к отдельным парковым сооружениям</w:t>
            </w:r>
          </w:p>
        </w:tc>
      </w:tr>
      <w:tr w:rsidR="00010212" w:rsidRPr="00010212" w:rsidTr="00010212">
        <w:trPr>
          <w:trHeight w:val="131"/>
          <w:tblCellSpacing w:w="0" w:type="dxa"/>
        </w:trPr>
        <w:tc>
          <w:tcPr>
            <w:tcW w:w="1285"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131"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Тропы </w:t>
            </w:r>
          </w:p>
        </w:tc>
        <w:tc>
          <w:tcPr>
            <w:tcW w:w="760"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131"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0,75-1,0 </w:t>
            </w:r>
          </w:p>
        </w:tc>
        <w:tc>
          <w:tcPr>
            <w:tcW w:w="2955"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131"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Дополнительная прогулочная сеть с естественным характером ландшафта </w:t>
            </w:r>
          </w:p>
        </w:tc>
      </w:tr>
      <w:tr w:rsidR="00010212" w:rsidRPr="00010212" w:rsidTr="00010212">
        <w:trPr>
          <w:trHeight w:val="227"/>
          <w:tblCellSpacing w:w="0" w:type="dxa"/>
        </w:trPr>
        <w:tc>
          <w:tcPr>
            <w:tcW w:w="1285"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Велосипедные дорожки</w:t>
            </w:r>
          </w:p>
        </w:tc>
        <w:tc>
          <w:tcPr>
            <w:tcW w:w="760"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1,5-2,25 </w:t>
            </w:r>
          </w:p>
        </w:tc>
        <w:tc>
          <w:tcPr>
            <w:tcW w:w="2955"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Велосипедные прогулки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i/>
          <w:iCs/>
          <w:spacing w:val="40"/>
          <w:lang w:eastAsia="ru-RU"/>
        </w:rPr>
        <w:t xml:space="preserve">* </w:t>
      </w:r>
      <w:r w:rsidRPr="00010212">
        <w:rPr>
          <w:rFonts w:ascii="Times New Roman" w:eastAsia="Times New Roman" w:hAnsi="Times New Roman" w:cs="Times New Roman"/>
          <w:i/>
          <w:iCs/>
          <w:lang w:eastAsia="ru-RU"/>
        </w:rPr>
        <w:t>Допускается катание на роликовых досках, коньках, самокатах, помимо специально оборудованных территорий</w:t>
      </w:r>
      <w:r w:rsidRPr="00010212">
        <w:rPr>
          <w:rFonts w:ascii="Times New Roman" w:eastAsia="Times New Roman" w:hAnsi="Times New Roman" w:cs="Times New Roman"/>
          <w:spacing w:val="40"/>
          <w:lang w:eastAsia="ru-RU"/>
        </w:rPr>
        <w:t>.</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spacing w:val="40"/>
          <w:lang w:eastAsia="ru-RU"/>
        </w:rPr>
        <w:t>Примечания:</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r w:rsidRPr="00010212">
        <w:rPr>
          <w:rFonts w:ascii="Times New Roman" w:eastAsia="Times New Roman" w:hAnsi="Times New Roman" w:cs="Times New Roman"/>
          <w:sz w:val="24"/>
          <w:szCs w:val="24"/>
          <w:lang w:eastAsia="ru-RU"/>
        </w:rPr>
        <w:t xml:space="preserve"> 4.3.11.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20" w:name="_Toc297163344"/>
      <w:r w:rsidRPr="00010212">
        <w:rPr>
          <w:rFonts w:ascii="Times New Roman" w:eastAsia="Times New Roman" w:hAnsi="Times New Roman" w:cs="Times New Roman"/>
          <w:sz w:val="24"/>
          <w:szCs w:val="24"/>
          <w:lang w:eastAsia="ru-RU"/>
        </w:rPr>
        <w:t>4.4. Зоны размещения физкультурно-спортивных объектов</w:t>
      </w:r>
      <w:bookmarkEnd w:id="20"/>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4.4.1.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 4.4.2.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 4.4.3.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 4.4.5.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 4.4.6.Открытые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 4.4.7.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 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 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4.4.8.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w:t>
      </w:r>
      <w:r w:rsidRPr="00010212">
        <w:rPr>
          <w:rFonts w:ascii="Times New Roman" w:eastAsia="Times New Roman" w:hAnsi="Times New Roman" w:cs="Times New Roman"/>
          <w:sz w:val="24"/>
          <w:szCs w:val="24"/>
          <w:lang w:eastAsia="ru-RU"/>
        </w:rPr>
        <w:lastRenderedPageBreak/>
        <w:t xml:space="preserve">документации по планировке территории. 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 - с трибунами вместимостью свыше 500 мест – 300; - с трибунами вместимостью свыше 100 до 500 мест – 100; - с трибунами вместимостью до 100 мест – 50. 4.4.9.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21" w:name="_Toc297163345"/>
      <w:r w:rsidRPr="00010212">
        <w:rPr>
          <w:rFonts w:ascii="Times New Roman" w:eastAsia="Times New Roman" w:hAnsi="Times New Roman" w:cs="Times New Roman"/>
          <w:sz w:val="24"/>
          <w:szCs w:val="24"/>
          <w:lang w:eastAsia="ru-RU"/>
        </w:rPr>
        <w:t>4.5. Лечебно-оздоровительные местности и курортные зоны</w:t>
      </w:r>
      <w:bookmarkEnd w:id="21"/>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4.5.1. 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 4.5.2. 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4.5.3.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13.   Таблица 13. Показатели рекреационной нагрузки </w:t>
      </w:r>
    </w:p>
    <w:tbl>
      <w:tblPr>
        <w:tblW w:w="5000" w:type="pct"/>
        <w:tblCellSpacing w:w="0" w:type="dxa"/>
        <w:tblCellMar>
          <w:left w:w="0" w:type="dxa"/>
          <w:right w:w="0" w:type="dxa"/>
        </w:tblCellMar>
        <w:tblLook w:val="04A0" w:firstRow="1" w:lastRow="0" w:firstColumn="1" w:lastColumn="0" w:noHBand="0" w:noVBand="1"/>
      </w:tblPr>
      <w:tblGrid>
        <w:gridCol w:w="7154"/>
        <w:gridCol w:w="2457"/>
      </w:tblGrid>
      <w:tr w:rsidR="00010212" w:rsidRPr="00010212" w:rsidTr="00010212">
        <w:trPr>
          <w:trHeight w:val="242"/>
          <w:tblCellSpacing w:w="0" w:type="dxa"/>
        </w:trPr>
        <w:tc>
          <w:tcPr>
            <w:tcW w:w="3722" w:type="pct"/>
            <w:tcBorders>
              <w:top w:val="outset" w:sz="8" w:space="0" w:color="auto"/>
              <w:left w:val="outset" w:sz="8" w:space="0" w:color="auto"/>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Нормируемый компонент ландшафта и вид его использования </w:t>
            </w:r>
          </w:p>
        </w:tc>
        <w:tc>
          <w:tcPr>
            <w:tcW w:w="1278" w:type="pct"/>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Рекреационная нагрузка, чел./га </w:t>
            </w:r>
          </w:p>
        </w:tc>
      </w:tr>
      <w:tr w:rsidR="00010212" w:rsidRPr="00010212" w:rsidTr="00010212">
        <w:trPr>
          <w:tblCellSpacing w:w="0" w:type="dxa"/>
        </w:trPr>
        <w:tc>
          <w:tcPr>
            <w:tcW w:w="3722"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Акватория (для купания): - для катания на весельных лодках (2 чел. на лодку); - для катания на моторных лодках и водных лыжах; -  для прочих плавательных средств </w:t>
            </w:r>
          </w:p>
        </w:tc>
        <w:tc>
          <w:tcPr>
            <w:tcW w:w="1278"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2-5 0,5-1 5-10 </w:t>
            </w:r>
          </w:p>
        </w:tc>
      </w:tr>
      <w:tr w:rsidR="00010212" w:rsidRPr="00010212" w:rsidTr="00010212">
        <w:trPr>
          <w:tblCellSpacing w:w="0" w:type="dxa"/>
        </w:trPr>
        <w:tc>
          <w:tcPr>
            <w:tcW w:w="3722"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Берег и прибрежная акватория (для любительского рыболовства): - для ловли рыбы с лодки (2 чел. на лодку); - для ловли рыбы с берега </w:t>
            </w:r>
          </w:p>
        </w:tc>
        <w:tc>
          <w:tcPr>
            <w:tcW w:w="1278"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10-20 50-100 </w:t>
            </w:r>
          </w:p>
        </w:tc>
      </w:tr>
      <w:tr w:rsidR="00010212" w:rsidRPr="00010212" w:rsidTr="00010212">
        <w:trPr>
          <w:tblCellSpacing w:w="0" w:type="dxa"/>
        </w:trPr>
        <w:tc>
          <w:tcPr>
            <w:tcW w:w="3722"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Территория для катания на лыжах </w:t>
            </w:r>
          </w:p>
        </w:tc>
        <w:tc>
          <w:tcPr>
            <w:tcW w:w="1278"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2-20 чел./км </w:t>
            </w:r>
          </w:p>
        </w:tc>
      </w:tr>
      <w:tr w:rsidR="00010212" w:rsidRPr="00010212" w:rsidTr="00010212">
        <w:trPr>
          <w:tblCellSpacing w:w="0" w:type="dxa"/>
        </w:trPr>
        <w:tc>
          <w:tcPr>
            <w:tcW w:w="3722"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Территория для размещения палаточных лагерей: - для глубинных участков - для прибрежных участков </w:t>
            </w:r>
          </w:p>
        </w:tc>
        <w:tc>
          <w:tcPr>
            <w:tcW w:w="1278" w:type="pct"/>
            <w:tcBorders>
              <w:top w:val="nil"/>
              <w:left w:val="nil"/>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250-300 300-400 </w:t>
            </w:r>
          </w:p>
        </w:tc>
      </w:tr>
    </w:tbl>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22" w:name="_Toc297163346"/>
      <w:r w:rsidRPr="00010212">
        <w:rPr>
          <w:rFonts w:ascii="Times New Roman" w:eastAsia="Times New Roman" w:hAnsi="Times New Roman" w:cs="Times New Roman"/>
          <w:sz w:val="24"/>
          <w:szCs w:val="24"/>
          <w:lang w:eastAsia="ru-RU"/>
        </w:rPr>
        <w:t>4.6. Зоны учреждений отдыха и оздоровления детей</w:t>
      </w:r>
      <w:bookmarkEnd w:id="22"/>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4.6.1. Для проектирования учреждений отдыха и оздоровления детей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 4.6.2. 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 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 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 4.6.3. При проектировании детских оздоровительных учреждений, участки следует размещать: - с учетом розы ветров; - с наветренной стороны от источников шума и загрязнений атмосферного воздуха; - выше по течению водоемов относительно </w:t>
      </w:r>
      <w:r w:rsidRPr="00010212">
        <w:rPr>
          <w:rFonts w:ascii="Times New Roman" w:eastAsia="Times New Roman" w:hAnsi="Times New Roman" w:cs="Times New Roman"/>
          <w:sz w:val="24"/>
          <w:szCs w:val="24"/>
          <w:lang w:eastAsia="ru-RU"/>
        </w:rPr>
        <w:lastRenderedPageBreak/>
        <w:t xml:space="preserve">источников загрязнения; - вблизи лесных массивов и водоемов. 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 4.6.4.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 4.6.5. Земельный участок детского оздоровительного учреждения делится на территорию основной застройки и вспомогательную территорию. Состав зданий и сооружений на территории детского оздоровительного учреждения определяется в соответствии с требованиями СанПиН 2.4.4.1204-03. 4.6.6.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 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 </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 xml:space="preserve">4.6.7. Участки основной и вспомогательной застройки детского оздоровительного учреждения должны иметь ограждение высотой не менее 0,9 м и не менее двух въездов (основной и хозяйственный). </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 xml:space="preserve">4.6.8. Жилая зона обслуживающего персонала проектируется на расстоянии не менее 100 м от территории основной застройки. </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 xml:space="preserve">4.6.9.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 </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Территория должна быть благоустроена.</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4.6.10. При выборе территории пляжа следует исключить возможность неблагоприятных и опасных природных процессов – оползней, обвалов и др.</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Запрещается размещать пляжи в границах 1-го пояса зоны санитарной охраны источников хозяйственно-питьевого водоснабжения.</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4.6.11. Пляжи проектируются исходя из 4 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 xml:space="preserve"> на 1 место в оздоровительных и 5 м</w:t>
      </w:r>
      <w:r w:rsidRPr="00010212">
        <w:rPr>
          <w:rFonts w:ascii="Times New Roman" w:eastAsia="Times New Roman" w:hAnsi="Times New Roman" w:cs="Times New Roman"/>
          <w:sz w:val="24"/>
          <w:szCs w:val="24"/>
          <w:vertAlign w:val="superscript"/>
          <w:lang w:eastAsia="ru-RU"/>
        </w:rPr>
        <w:t xml:space="preserve">2 </w:t>
      </w:r>
      <w:r w:rsidRPr="00010212">
        <w:rPr>
          <w:rFonts w:ascii="Times New Roman" w:eastAsia="Times New Roman" w:hAnsi="Times New Roman" w:cs="Times New Roman"/>
          <w:sz w:val="24"/>
          <w:szCs w:val="24"/>
          <w:lang w:eastAsia="ru-RU"/>
        </w:rPr>
        <w:t>на 1 место в санаторно-оздоровительных учреждениях. Коэффициент одновременной загрузки пляжа для детских оздоровительных учреждений равен 0,5 для санаторно-оздоровительных – 1.</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При ширине пляжной полосы 25 м и более минимальная допустимая величина береговой полосы должна составлять 0,25 м на 1 ребенка.</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4.6.12.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w:t>
      </w:r>
      <w:r w:rsidRPr="00010212">
        <w:rPr>
          <w:rFonts w:ascii="Times New Roman" w:eastAsia="Times New Roman" w:hAnsi="Times New Roman" w:cs="Times New Roman"/>
          <w:spacing w:val="-2"/>
          <w:sz w:val="24"/>
          <w:szCs w:val="24"/>
          <w:lang w:eastAsia="ru-RU"/>
        </w:rPr>
        <w:t xml:space="preserve"> 25 м. Площадь акватории должна составлять на 1 человека не менее 5 м</w:t>
      </w:r>
      <w:r w:rsidRPr="00010212">
        <w:rPr>
          <w:rFonts w:ascii="Times New Roman" w:eastAsia="Times New Roman" w:hAnsi="Times New Roman" w:cs="Times New Roman"/>
          <w:spacing w:val="-2"/>
          <w:sz w:val="24"/>
          <w:szCs w:val="24"/>
          <w:vertAlign w:val="superscript"/>
          <w:lang w:eastAsia="ru-RU"/>
        </w:rPr>
        <w:t>2</w:t>
      </w:r>
      <w:r w:rsidRPr="00010212">
        <w:rPr>
          <w:rFonts w:ascii="Times New Roman" w:eastAsia="Times New Roman" w:hAnsi="Times New Roman" w:cs="Times New Roman"/>
          <w:spacing w:val="-2"/>
          <w:sz w:val="24"/>
          <w:szCs w:val="24"/>
          <w:lang w:eastAsia="ru-RU"/>
        </w:rPr>
        <w:t>, в непроточных водоемах –</w:t>
      </w:r>
      <w:r w:rsidRPr="00010212">
        <w:rPr>
          <w:rFonts w:ascii="Times New Roman" w:eastAsia="Times New Roman" w:hAnsi="Times New Roman" w:cs="Times New Roman"/>
          <w:sz w:val="24"/>
          <w:szCs w:val="24"/>
          <w:lang w:eastAsia="ru-RU"/>
        </w:rPr>
        <w:t xml:space="preserve"> 10 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4.6.13. При отсутствии естественных водоемов проектируются искусственные бассейны в соответствии с расчетами.</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4.6.14.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lastRenderedPageBreak/>
        <w:t>Зеленые насаждения рекомендуется включать в каждую из функциональных зон для обеспечения благоприятного микроклимата.</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4.6.15. Водоснабжение, канализация и теплоснабжение в детских оздоровительных учреждениях проектируются централизованными.</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4.6.16.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4.6.17.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4.6.18.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«Транспортная инфраструктура населенных пунктов поселения» и «Зоны отдыха» настоящих нормативов.</w:t>
      </w:r>
    </w:p>
    <w:p w:rsidR="00010212" w:rsidRPr="00010212" w:rsidRDefault="00010212" w:rsidP="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010212">
        <w:rPr>
          <w:rFonts w:ascii="Times New Roman" w:eastAsia="Times New Roman" w:hAnsi="Times New Roman" w:cs="Times New Roman"/>
          <w:sz w:val="24"/>
          <w:szCs w:val="24"/>
          <w:lang w:eastAsia="ru-RU"/>
        </w:rPr>
        <w:t> </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bookmarkStart w:id="23" w:name="_Toc297163347"/>
      <w:r w:rsidRPr="00010212">
        <w:rPr>
          <w:rFonts w:ascii="Times New Roman" w:eastAsia="Times New Roman" w:hAnsi="Times New Roman" w:cs="Times New Roman"/>
          <w:sz w:val="24"/>
          <w:szCs w:val="24"/>
          <w:lang w:eastAsia="ru-RU"/>
        </w:rPr>
        <w:t xml:space="preserve">5. </w:t>
      </w:r>
      <w:bookmarkEnd w:id="23"/>
      <w:r w:rsidRPr="00010212">
        <w:rPr>
          <w:rFonts w:ascii="Times New Roman" w:eastAsia="Times New Roman" w:hAnsi="Times New Roman" w:cs="Times New Roman"/>
          <w:sz w:val="24"/>
          <w:szCs w:val="24"/>
          <w:lang w:eastAsia="ru-RU"/>
        </w:rPr>
        <w:t xml:space="preserve">ТРАНСПОРТНАЯ ИНФРАСТРУКТУРА НАСЕЛЕННЫХ ПУНКТОВ ПОСЕЛЕНИЯ </w:t>
      </w:r>
    </w:p>
    <w:p w:rsidR="00010212" w:rsidRPr="00010212" w:rsidRDefault="00010212" w:rsidP="00010212">
      <w:pPr>
        <w:spacing w:after="0" w:line="240" w:lineRule="auto"/>
        <w:ind w:firstLine="709"/>
        <w:outlineLvl w:val="1"/>
        <w:rPr>
          <w:rFonts w:ascii="Times New Roman" w:eastAsia="Times New Roman" w:hAnsi="Times New Roman" w:cs="Times New Roman"/>
          <w:b/>
          <w:bCs/>
          <w:sz w:val="36"/>
          <w:szCs w:val="36"/>
          <w:lang w:eastAsia="ru-RU"/>
        </w:rPr>
      </w:pPr>
      <w:bookmarkStart w:id="24" w:name="_Toc297163348"/>
      <w:r w:rsidRPr="00010212">
        <w:rPr>
          <w:rFonts w:ascii="Times New Roman" w:eastAsia="Times New Roman" w:hAnsi="Times New Roman" w:cs="Times New Roman"/>
          <w:sz w:val="24"/>
          <w:szCs w:val="24"/>
          <w:lang w:eastAsia="ru-RU"/>
        </w:rPr>
        <w:t>5.1. Улично-дорожная сеть</w:t>
      </w:r>
      <w:bookmarkEnd w:id="24"/>
      <w:r w:rsidRPr="00010212">
        <w:rPr>
          <w:rFonts w:ascii="Times New Roman" w:eastAsia="Times New Roman" w:hAnsi="Times New Roman" w:cs="Times New Roman"/>
          <w:sz w:val="24"/>
          <w:szCs w:val="24"/>
          <w:lang w:eastAsia="ru-RU"/>
        </w:rPr>
        <w:t xml:space="preserve"> населенных пунктов поселения</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5.1.1.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5. 1.2.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5.1.3. Основные расчетные параметры уличной сети следует устанавливать в соответствии с таблицей 13.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_Toc297163349"/>
      <w:r w:rsidRPr="00010212">
        <w:rPr>
          <w:rFonts w:ascii="Times New Roman" w:eastAsia="Times New Roman" w:hAnsi="Times New Roman" w:cs="Times New Roman"/>
          <w:sz w:val="24"/>
          <w:szCs w:val="24"/>
          <w:lang w:eastAsia="ru-RU"/>
        </w:rPr>
        <w:t xml:space="preserve">Таблица 13  Расчетные параметры уличной сети села </w:t>
      </w:r>
      <w:bookmarkEnd w:id="25"/>
      <w:r w:rsidRPr="00010212">
        <w:rPr>
          <w:rFonts w:ascii="Times New Roman" w:eastAsia="Times New Roman" w:hAnsi="Times New Roman" w:cs="Times New Roman"/>
          <w:sz w:val="24"/>
          <w:szCs w:val="24"/>
          <w:lang w:eastAsia="ru-RU"/>
        </w:rPr>
        <w:t>Большие Алабухи</w:t>
      </w:r>
    </w:p>
    <w:tbl>
      <w:tblPr>
        <w:tblW w:w="5000" w:type="pct"/>
        <w:tblCellSpacing w:w="0" w:type="dxa"/>
        <w:tblCellMar>
          <w:left w:w="0" w:type="dxa"/>
          <w:right w:w="0" w:type="dxa"/>
        </w:tblCellMar>
        <w:tblLook w:val="04A0" w:firstRow="1" w:lastRow="0" w:firstColumn="1" w:lastColumn="0" w:noHBand="0" w:noVBand="1"/>
      </w:tblPr>
      <w:tblGrid>
        <w:gridCol w:w="2229"/>
        <w:gridCol w:w="1144"/>
        <w:gridCol w:w="940"/>
        <w:gridCol w:w="1144"/>
        <w:gridCol w:w="856"/>
        <w:gridCol w:w="1067"/>
        <w:gridCol w:w="1042"/>
        <w:gridCol w:w="1051"/>
      </w:tblGrid>
      <w:tr w:rsidR="00010212" w:rsidRPr="00010212" w:rsidTr="00010212">
        <w:trPr>
          <w:trHeight w:val="659"/>
          <w:tblCellSpacing w:w="0" w:type="dxa"/>
        </w:trPr>
        <w:tc>
          <w:tcPr>
            <w:tcW w:w="1435" w:type="pct"/>
            <w:tcBorders>
              <w:top w:val="outset" w:sz="8" w:space="0" w:color="auto"/>
              <w:left w:val="outset" w:sz="8" w:space="0" w:color="auto"/>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Категория дорог и улиц </w:t>
            </w:r>
          </w:p>
        </w:tc>
        <w:tc>
          <w:tcPr>
            <w:tcW w:w="545"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Расчетная скорость движения, км/ч</w:t>
            </w:r>
            <w:r w:rsidRPr="00010212">
              <w:rPr>
                <w:rFonts w:ascii="Times New Roman" w:eastAsia="Times New Roman" w:hAnsi="Times New Roman" w:cs="Times New Roman"/>
                <w:sz w:val="24"/>
                <w:szCs w:val="24"/>
                <w:lang w:eastAsia="ru-RU"/>
              </w:rPr>
              <w:t xml:space="preserve"> </w:t>
            </w:r>
          </w:p>
        </w:tc>
        <w:tc>
          <w:tcPr>
            <w:tcW w:w="473"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Ширина в крас-ных ли-ниях, м</w:t>
            </w:r>
            <w:r w:rsidRPr="00010212">
              <w:rPr>
                <w:rFonts w:ascii="Times New Roman" w:eastAsia="Times New Roman" w:hAnsi="Times New Roman" w:cs="Times New Roman"/>
                <w:sz w:val="24"/>
                <w:szCs w:val="24"/>
                <w:lang w:eastAsia="ru-RU"/>
              </w:rPr>
              <w:t xml:space="preserve"> </w:t>
            </w:r>
          </w:p>
        </w:tc>
        <w:tc>
          <w:tcPr>
            <w:tcW w:w="532"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Ширина полосы движения, м</w:t>
            </w:r>
            <w:r w:rsidRPr="00010212">
              <w:rPr>
                <w:rFonts w:ascii="Times New Roman" w:eastAsia="Times New Roman" w:hAnsi="Times New Roman" w:cs="Times New Roman"/>
                <w:sz w:val="24"/>
                <w:szCs w:val="24"/>
                <w:lang w:eastAsia="ru-RU"/>
              </w:rPr>
              <w:t xml:space="preserve"> </w:t>
            </w:r>
          </w:p>
        </w:tc>
        <w:tc>
          <w:tcPr>
            <w:tcW w:w="435"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Число полос движе-ния</w:t>
            </w:r>
            <w:r w:rsidRPr="00010212">
              <w:rPr>
                <w:rFonts w:ascii="Times New Roman" w:eastAsia="Times New Roman" w:hAnsi="Times New Roman" w:cs="Times New Roman"/>
                <w:sz w:val="24"/>
                <w:szCs w:val="24"/>
                <w:lang w:eastAsia="ru-RU"/>
              </w:rPr>
              <w:t xml:space="preserve"> </w:t>
            </w:r>
          </w:p>
        </w:tc>
        <w:tc>
          <w:tcPr>
            <w:tcW w:w="603"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Наимень-ший радиус кривых в плане, м</w:t>
            </w:r>
            <w:r w:rsidRPr="00010212">
              <w:rPr>
                <w:rFonts w:ascii="Times New Roman" w:eastAsia="Times New Roman" w:hAnsi="Times New Roman" w:cs="Times New Roman"/>
                <w:sz w:val="24"/>
                <w:szCs w:val="24"/>
                <w:lang w:eastAsia="ru-RU"/>
              </w:rPr>
              <w:t xml:space="preserve"> </w:t>
            </w:r>
          </w:p>
        </w:tc>
        <w:tc>
          <w:tcPr>
            <w:tcW w:w="517"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Наиболь-ший про-дольный уклон, ‰</w:t>
            </w:r>
            <w:r w:rsidRPr="00010212">
              <w:rPr>
                <w:rFonts w:ascii="Times New Roman" w:eastAsia="Times New Roman" w:hAnsi="Times New Roman" w:cs="Times New Roman"/>
                <w:sz w:val="24"/>
                <w:szCs w:val="24"/>
                <w:lang w:eastAsia="ru-RU"/>
              </w:rPr>
              <w:t xml:space="preserve"> </w:t>
            </w:r>
          </w:p>
        </w:tc>
        <w:tc>
          <w:tcPr>
            <w:tcW w:w="461" w:type="pct"/>
            <w:tcBorders>
              <w:top w:val="outset" w:sz="8" w:space="0" w:color="auto"/>
              <w:left w:val="nil"/>
              <w:bottom w:val="outset" w:sz="8" w:space="0" w:color="auto"/>
              <w:right w:val="outset" w:sz="8" w:space="0" w:color="auto"/>
            </w:tcBorders>
            <w:shd w:val="clear" w:color="auto" w:fill="E0E0E0"/>
            <w:tcMar>
              <w:top w:w="0" w:type="dxa"/>
              <w:left w:w="39" w:type="dxa"/>
              <w:bottom w:w="0" w:type="dxa"/>
              <w:right w:w="39"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Ширина пешеход-ной части тротуара, м</w:t>
            </w:r>
            <w:r w:rsidRPr="00010212">
              <w:rPr>
                <w:rFonts w:ascii="Times New Roman" w:eastAsia="Times New Roman" w:hAnsi="Times New Roman" w:cs="Times New Roman"/>
                <w:sz w:val="24"/>
                <w:szCs w:val="24"/>
                <w:lang w:eastAsia="ru-RU"/>
              </w:rPr>
              <w:t xml:space="preserve">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shd w:val="clear" w:color="auto" w:fill="D9D9D9"/>
                <w:lang w:eastAsia="ru-RU"/>
              </w:rPr>
              <w:t>Магистральные улицы</w:t>
            </w:r>
            <w:r w:rsidRPr="00010212">
              <w:rPr>
                <w:rFonts w:ascii="Times New Roman" w:eastAsia="Times New Roman" w:hAnsi="Times New Roman" w:cs="Times New Roman"/>
                <w:spacing w:val="-2"/>
                <w:sz w:val="24"/>
                <w:szCs w:val="24"/>
                <w:lang w:eastAsia="ru-RU"/>
              </w:rPr>
              <w:t>:</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регулируемого движения</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80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37-75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4-8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400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6"/>
                <w:sz w:val="24"/>
                <w:szCs w:val="24"/>
                <w:lang w:eastAsia="ru-RU"/>
              </w:rPr>
              <w:t>транспортно-пешеходные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35-45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2-4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250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60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2,25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пешеходно-транспортные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30-40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125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shd w:val="clear" w:color="auto" w:fill="D9D9D9"/>
            <w:tcMar>
              <w:top w:w="0" w:type="dxa"/>
              <w:left w:w="39" w:type="dxa"/>
              <w:bottom w:w="0" w:type="dxa"/>
              <w:right w:w="39"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Улицы и дороги </w:t>
            </w:r>
            <w:r w:rsidRPr="00010212">
              <w:rPr>
                <w:rFonts w:ascii="Times New Roman" w:eastAsia="Times New Roman" w:hAnsi="Times New Roman" w:cs="Times New Roman"/>
                <w:sz w:val="24"/>
                <w:szCs w:val="24"/>
                <w:lang w:eastAsia="ru-RU"/>
              </w:rPr>
              <w:lastRenderedPageBreak/>
              <w:t xml:space="preserve">местного </w:t>
            </w:r>
            <w:r w:rsidRPr="00010212">
              <w:rPr>
                <w:rFonts w:ascii="Times New Roman" w:eastAsia="Times New Roman" w:hAnsi="Times New Roman" w:cs="Times New Roman"/>
                <w:spacing w:val="-2"/>
                <w:sz w:val="24"/>
                <w:szCs w:val="24"/>
                <w:lang w:eastAsia="ru-RU"/>
              </w:rPr>
              <w:t>значения:</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lastRenderedPageBreak/>
              <w:t xml:space="preserve">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lastRenderedPageBreak/>
              <w:t>улицы в жилой застройке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15-25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2-3*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90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before="100" w:beforeAutospacing="1" w:after="100" w:afterAutospacing="1"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 xml:space="preserve">улицы и дороги в производственной зоне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15-25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90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60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парковые дороги</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75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80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shd w:val="clear" w:color="auto" w:fill="D9D9D9"/>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Проезды:</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основные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10-11,5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2,75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r>
      <w:tr w:rsidR="00010212" w:rsidRPr="00010212" w:rsidTr="00010212">
        <w:trPr>
          <w:trHeight w:val="227"/>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второстепенные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7-10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80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27" w:lineRule="atLeast"/>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0,75 </w:t>
            </w:r>
          </w:p>
        </w:tc>
      </w:tr>
      <w:tr w:rsidR="00010212" w:rsidRPr="00010212" w:rsidTr="00010212">
        <w:trPr>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shd w:val="clear" w:color="auto" w:fill="D9D9D9"/>
                <w:lang w:eastAsia="ru-RU"/>
              </w:rPr>
              <w:t>Пешеходные улицы</w:t>
            </w:r>
            <w:r w:rsidRPr="00010212">
              <w:rPr>
                <w:rFonts w:ascii="Times New Roman" w:eastAsia="Times New Roman" w:hAnsi="Times New Roman" w:cs="Times New Roman"/>
                <w:spacing w:val="-2"/>
                <w:sz w:val="24"/>
                <w:szCs w:val="24"/>
                <w:lang w:eastAsia="ru-RU"/>
              </w:rPr>
              <w:t>:</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r>
      <w:tr w:rsidR="00010212" w:rsidRPr="00010212" w:rsidTr="00010212">
        <w:trPr>
          <w:trHeight w:val="323"/>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основные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4"/>
                <w:sz w:val="24"/>
                <w:szCs w:val="24"/>
                <w:lang w:eastAsia="ru-RU"/>
              </w:rPr>
              <w:t>По расчету</w:t>
            </w:r>
            <w:r w:rsidRPr="00010212">
              <w:rPr>
                <w:rFonts w:ascii="Times New Roman" w:eastAsia="Times New Roman" w:hAnsi="Times New Roman" w:cs="Times New Roman"/>
                <w:sz w:val="24"/>
                <w:szCs w:val="24"/>
                <w:lang w:eastAsia="ru-RU"/>
              </w:rPr>
              <w:t xml:space="preserve">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 проекту </w:t>
            </w:r>
          </w:p>
        </w:tc>
      </w:tr>
      <w:tr w:rsidR="00010212" w:rsidRPr="00010212" w:rsidTr="00010212">
        <w:trPr>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второстепенные</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0,75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То же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60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 проекту </w:t>
            </w:r>
          </w:p>
        </w:tc>
      </w:tr>
      <w:tr w:rsidR="00010212" w:rsidRPr="00010212" w:rsidTr="00010212">
        <w:trPr>
          <w:tblCellSpacing w:w="0" w:type="dxa"/>
        </w:trPr>
        <w:tc>
          <w:tcPr>
            <w:tcW w:w="1435" w:type="pct"/>
            <w:tcBorders>
              <w:top w:val="nil"/>
              <w:left w:val="outset" w:sz="8" w:space="0" w:color="auto"/>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pacing w:val="-2"/>
                <w:sz w:val="24"/>
                <w:szCs w:val="24"/>
                <w:lang w:eastAsia="ru-RU"/>
              </w:rPr>
              <w:t>Велосипедные дорожки:</w:t>
            </w:r>
            <w:r w:rsidRPr="00010212">
              <w:rPr>
                <w:rFonts w:ascii="Times New Roman" w:eastAsia="Times New Roman" w:hAnsi="Times New Roman" w:cs="Times New Roman"/>
                <w:sz w:val="24"/>
                <w:szCs w:val="24"/>
                <w:lang w:eastAsia="ru-RU"/>
              </w:rPr>
              <w:t xml:space="preserve"> </w:t>
            </w:r>
          </w:p>
        </w:tc>
        <w:tc>
          <w:tcPr>
            <w:tcW w:w="54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20 </w:t>
            </w:r>
          </w:p>
        </w:tc>
        <w:tc>
          <w:tcPr>
            <w:tcW w:w="47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  </w:t>
            </w:r>
          </w:p>
        </w:tc>
        <w:tc>
          <w:tcPr>
            <w:tcW w:w="532"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1,50 </w:t>
            </w:r>
          </w:p>
        </w:tc>
        <w:tc>
          <w:tcPr>
            <w:tcW w:w="435"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1-2 </w:t>
            </w:r>
          </w:p>
        </w:tc>
        <w:tc>
          <w:tcPr>
            <w:tcW w:w="603"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 </w:t>
            </w:r>
          </w:p>
        </w:tc>
        <w:tc>
          <w:tcPr>
            <w:tcW w:w="517"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40 </w:t>
            </w:r>
          </w:p>
        </w:tc>
        <w:tc>
          <w:tcPr>
            <w:tcW w:w="461" w:type="pct"/>
            <w:tcBorders>
              <w:top w:val="nil"/>
              <w:left w:val="nil"/>
              <w:bottom w:val="outset" w:sz="8" w:space="0" w:color="auto"/>
              <w:right w:val="outset" w:sz="8" w:space="0" w:color="auto"/>
            </w:tcBorders>
            <w:tcMar>
              <w:top w:w="0" w:type="dxa"/>
              <w:left w:w="39" w:type="dxa"/>
              <w:bottom w:w="0" w:type="dxa"/>
              <w:right w:w="39"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noBreakHyphen/>
              <w:t xml:space="preserve">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i/>
          <w:iCs/>
          <w:spacing w:val="40"/>
          <w:lang w:eastAsia="ru-RU"/>
        </w:rPr>
        <w:t> </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spacing w:val="40"/>
          <w:lang w:eastAsia="ru-RU"/>
        </w:rPr>
        <w:t>Примечания:</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4. В ширину пешеходной части тротуаров и дорожек не включаются площади, необходимые для размещения киосков, скамеек и т. п.</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r w:rsidRPr="00010212">
        <w:rPr>
          <w:rFonts w:ascii="Times New Roman" w:eastAsia="Times New Roman" w:hAnsi="Times New Roman" w:cs="Times New Roman"/>
          <w:sz w:val="24"/>
          <w:szCs w:val="24"/>
          <w:lang w:eastAsia="ru-RU"/>
        </w:rPr>
        <w:t xml:space="preserve"> </w:t>
      </w:r>
      <w:r w:rsidRPr="00010212">
        <w:rPr>
          <w:rFonts w:ascii="Times New Roman" w:eastAsia="Times New Roman" w:hAnsi="Times New Roman" w:cs="Times New Roman"/>
          <w:i/>
          <w:iCs/>
          <w:lang w:eastAsia="ru-RU"/>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r w:rsidRPr="00010212">
        <w:rPr>
          <w:rFonts w:ascii="Times New Roman" w:eastAsia="Times New Roman" w:hAnsi="Times New Roman" w:cs="Times New Roman"/>
          <w:sz w:val="24"/>
          <w:szCs w:val="24"/>
          <w:lang w:eastAsia="ru-RU"/>
        </w:rPr>
        <w:t xml:space="preserve">   5.1.4.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 -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 - к отдельно стоящим зданиям – второстепенные с шириной проезжей части 3,5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 5.1.5.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 Использование разворотных площадок для стоянки автомобилей не допускается. 5.1.6. В зоне малоэтажной жилой застройки основные проезды проектируются с двусторонним движением с шириной проезжей части 6 м. 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разъездные площадки </w:t>
      </w:r>
      <w:r w:rsidRPr="00010212">
        <w:rPr>
          <w:rFonts w:ascii="Times New Roman" w:eastAsia="Times New Roman" w:hAnsi="Times New Roman" w:cs="Times New Roman"/>
          <w:sz w:val="24"/>
          <w:szCs w:val="24"/>
          <w:lang w:eastAsia="ru-RU"/>
        </w:rPr>
        <w:lastRenderedPageBreak/>
        <w:t xml:space="preserve">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Вдоль основных проездов необходимо устройство тротуаров шириной не менее 1,5 м. Тротуары могут устраиваться с одной стороны. 5.1.7. В зоне малоэтажной жилой застройки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 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5.1.8. Тротуары и велосипедные дорожки следует устраивать приподнятыми на 0,15 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 5.1.9.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 - до проезжей части, опор транспортных сооружений и деревьев – 0,75; - до тротуаров – 0,5; - до стоянок автомобилей и остановок общественного транспорта – 1,5. 5.1.10.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 </w:t>
      </w:r>
    </w:p>
    <w:p w:rsidR="00010212" w:rsidRPr="00010212" w:rsidRDefault="00010212" w:rsidP="0001021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5.2. Сооружения и устройства для хранения, парковки и обслуживания транспортных средств 5.2.1.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 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 мотоциклы и мотороллеры с колясками, мотоколяски – 0,5; - мотоциклы и мотороллеры без колясок – 0,25; - мопеды и велосипеды – 0,1. Расчетное число машино-мест в зависимости от категории жилого фонда по уровню комфорта следует принимать в соответствии с таблицей 8. 5.2.2. 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1500 м. Сооружения для постоянного хранения легковых автомобилей всех категорий следует проектировать: - на территориях производственных </w:t>
      </w:r>
      <w:r w:rsidRPr="00010212">
        <w:rPr>
          <w:rFonts w:ascii="Times New Roman" w:eastAsia="Times New Roman" w:hAnsi="Times New Roman" w:cs="Times New Roman"/>
          <w:sz w:val="24"/>
          <w:szCs w:val="24"/>
          <w:lang w:eastAsia="ru-RU"/>
        </w:rPr>
        <w:lastRenderedPageBreak/>
        <w:t xml:space="preserve">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 территориях жилых микрорайонов (кварталов), в том числе в пределах улиц и дорог, граничащих с жилыми районами и микрорайонами (кварталами). 5.2.3. Открытые автостоянки и паркинги допускается размещать в жилых микрорайонах (кварталах) при условии соблюдения санитарных разрывов (по СанПиН 2.2.1/2.1.1.1200-03) от автостоянок до объектов, указанных в таблице 14. </w:t>
      </w:r>
    </w:p>
    <w:p w:rsidR="00010212" w:rsidRPr="00010212" w:rsidRDefault="00010212" w:rsidP="00010212">
      <w:pPr>
        <w:spacing w:after="0" w:line="240" w:lineRule="auto"/>
        <w:ind w:firstLine="709"/>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Таблица 14. Санитарные разрывы при размещении автостоянок</w:t>
      </w:r>
    </w:p>
    <w:tbl>
      <w:tblPr>
        <w:tblW w:w="9720" w:type="dxa"/>
        <w:tblCellSpacing w:w="0" w:type="dxa"/>
        <w:tblInd w:w="108" w:type="dxa"/>
        <w:tblCellMar>
          <w:left w:w="0" w:type="dxa"/>
          <w:right w:w="0" w:type="dxa"/>
        </w:tblCellMar>
        <w:tblLook w:val="04A0" w:firstRow="1" w:lastRow="0" w:firstColumn="1" w:lastColumn="0" w:noHBand="0" w:noVBand="1"/>
      </w:tblPr>
      <w:tblGrid>
        <w:gridCol w:w="4809"/>
        <w:gridCol w:w="851"/>
        <w:gridCol w:w="983"/>
        <w:gridCol w:w="1022"/>
        <w:gridCol w:w="1022"/>
        <w:gridCol w:w="1033"/>
      </w:tblGrid>
      <w:tr w:rsidR="00010212" w:rsidRPr="00010212" w:rsidTr="00010212">
        <w:trPr>
          <w:trHeight w:val="312"/>
          <w:tblCellSpacing w:w="0" w:type="dxa"/>
        </w:trPr>
        <w:tc>
          <w:tcPr>
            <w:tcW w:w="4861" w:type="dxa"/>
            <w:vMerge w:val="restart"/>
            <w:tcBorders>
              <w:top w:val="outset" w:sz="8" w:space="0" w:color="auto"/>
              <w:left w:val="outset" w:sz="8" w:space="0" w:color="auto"/>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Объекты, до которых определяется разрыв </w:t>
            </w:r>
          </w:p>
        </w:tc>
        <w:tc>
          <w:tcPr>
            <w:tcW w:w="4860" w:type="dxa"/>
            <w:gridSpan w:val="5"/>
            <w:tcBorders>
              <w:top w:val="outset" w:sz="8" w:space="0" w:color="auto"/>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Расстояние, м, не менее </w:t>
            </w:r>
          </w:p>
        </w:tc>
      </w:tr>
      <w:tr w:rsidR="00010212" w:rsidRPr="00010212" w:rsidTr="00010212">
        <w:trPr>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4860" w:type="dxa"/>
            <w:gridSpan w:val="5"/>
            <w:tcBorders>
              <w:top w:val="nil"/>
              <w:left w:val="nil"/>
              <w:bottom w:val="outset" w:sz="8" w:space="0" w:color="auto"/>
              <w:right w:val="outset" w:sz="8" w:space="0" w:color="auto"/>
            </w:tcBorders>
            <w:shd w:val="clear" w:color="auto" w:fill="E0E0E0"/>
            <w:tcMar>
              <w:top w:w="0" w:type="dxa"/>
              <w:left w:w="108" w:type="dxa"/>
              <w:bottom w:w="0" w:type="dxa"/>
              <w:right w:w="108"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Открытые автостоянки и паркинги вместимостью, машино-мест </w:t>
            </w:r>
          </w:p>
        </w:tc>
      </w:tr>
      <w:tr w:rsidR="00010212" w:rsidRPr="00010212" w:rsidTr="00010212">
        <w:trPr>
          <w:trHeight w:val="312"/>
          <w:tblCellSpacing w:w="0" w:type="dxa"/>
        </w:trPr>
        <w:tc>
          <w:tcPr>
            <w:tcW w:w="0" w:type="auto"/>
            <w:vMerge/>
            <w:tcBorders>
              <w:top w:val="outset" w:sz="8" w:space="0" w:color="auto"/>
              <w:left w:val="outset" w:sz="8" w:space="0" w:color="auto"/>
              <w:bottom w:val="outset" w:sz="8" w:space="0" w:color="auto"/>
              <w:right w:val="outset" w:sz="8" w:space="0" w:color="auto"/>
            </w:tcBorders>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и менее </w:t>
            </w:r>
          </w:p>
        </w:tc>
        <w:tc>
          <w:tcPr>
            <w:tcW w:w="992" w:type="dxa"/>
            <w:tcBorders>
              <w:top w:val="nil"/>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11-50 </w:t>
            </w:r>
          </w:p>
        </w:tc>
        <w:tc>
          <w:tcPr>
            <w:tcW w:w="992" w:type="dxa"/>
            <w:tcBorders>
              <w:top w:val="nil"/>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51-100 </w:t>
            </w:r>
          </w:p>
        </w:tc>
        <w:tc>
          <w:tcPr>
            <w:tcW w:w="992" w:type="dxa"/>
            <w:tcBorders>
              <w:top w:val="nil"/>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101-300 </w:t>
            </w:r>
          </w:p>
        </w:tc>
        <w:tc>
          <w:tcPr>
            <w:tcW w:w="1033" w:type="dxa"/>
            <w:tcBorders>
              <w:top w:val="nil"/>
              <w:left w:val="nil"/>
              <w:bottom w:val="outset" w:sz="8" w:space="0" w:color="auto"/>
              <w:right w:val="outset" w:sz="8" w:space="0" w:color="auto"/>
            </w:tcBorders>
            <w:shd w:val="clear" w:color="auto" w:fill="E0E0E0"/>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свыше 300 </w:t>
            </w:r>
          </w:p>
        </w:tc>
      </w:tr>
      <w:tr w:rsidR="00010212" w:rsidRPr="00010212" w:rsidTr="00010212">
        <w:trPr>
          <w:tblCellSpacing w:w="0" w:type="dxa"/>
        </w:trPr>
        <w:tc>
          <w:tcPr>
            <w:tcW w:w="486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Фасады жилых зданий и торцы с окнами</w:t>
            </w:r>
          </w:p>
        </w:tc>
        <w:tc>
          <w:tcPr>
            <w:tcW w:w="85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 </w:t>
            </w:r>
          </w:p>
        </w:tc>
        <w:tc>
          <w:tcPr>
            <w:tcW w:w="103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r>
      <w:tr w:rsidR="00010212" w:rsidRPr="00010212" w:rsidTr="00010212">
        <w:trPr>
          <w:tblCellSpacing w:w="0" w:type="dxa"/>
        </w:trPr>
        <w:tc>
          <w:tcPr>
            <w:tcW w:w="486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Торцы жилых зданий без окон</w:t>
            </w:r>
          </w:p>
        </w:tc>
        <w:tc>
          <w:tcPr>
            <w:tcW w:w="85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w:t>
            </w:r>
          </w:p>
        </w:tc>
        <w:tc>
          <w:tcPr>
            <w:tcW w:w="103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35 </w:t>
            </w:r>
          </w:p>
        </w:tc>
      </w:tr>
      <w:tr w:rsidR="00010212" w:rsidRPr="00010212" w:rsidTr="00010212">
        <w:trPr>
          <w:tblCellSpacing w:w="0" w:type="dxa"/>
        </w:trPr>
        <w:tc>
          <w:tcPr>
            <w:tcW w:w="486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Общественные здания</w:t>
            </w:r>
          </w:p>
        </w:tc>
        <w:tc>
          <w:tcPr>
            <w:tcW w:w="85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15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w:t>
            </w:r>
          </w:p>
        </w:tc>
        <w:tc>
          <w:tcPr>
            <w:tcW w:w="103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r>
      <w:tr w:rsidR="00010212" w:rsidRPr="00010212" w:rsidTr="00010212">
        <w:trPr>
          <w:tblCellSpacing w:w="0" w:type="dxa"/>
        </w:trPr>
        <w:tc>
          <w:tcPr>
            <w:tcW w:w="486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85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103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r>
      <w:tr w:rsidR="00010212" w:rsidRPr="00010212" w:rsidTr="00010212">
        <w:trPr>
          <w:tblCellSpacing w:w="0" w:type="dxa"/>
        </w:trPr>
        <w:tc>
          <w:tcPr>
            <w:tcW w:w="486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85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25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 расчету </w:t>
            </w:r>
          </w:p>
        </w:tc>
        <w:tc>
          <w:tcPr>
            <w:tcW w:w="99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 расчету </w:t>
            </w:r>
          </w:p>
        </w:tc>
        <w:tc>
          <w:tcPr>
            <w:tcW w:w="103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по расчету </w:t>
            </w:r>
          </w:p>
        </w:tc>
      </w:tr>
    </w:tbl>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5.2.4.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 машино-места на 100 жителей, удаленные от подъездов обслуживаемых жилых зданий не более чем на 200 м. 5.2.5..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Площадь участка для стоянки одного автотранспортного средства следует принимать на одно машино-место, м</w:t>
      </w:r>
      <w:r w:rsidRPr="00010212">
        <w:rPr>
          <w:rFonts w:ascii="Times New Roman" w:eastAsia="Times New Roman" w:hAnsi="Times New Roman" w:cs="Times New Roman"/>
          <w:sz w:val="24"/>
          <w:szCs w:val="24"/>
          <w:vertAlign w:val="superscript"/>
          <w:lang w:eastAsia="ru-RU"/>
        </w:rPr>
        <w:t>2</w:t>
      </w:r>
      <w:r w:rsidRPr="00010212">
        <w:rPr>
          <w:rFonts w:ascii="Times New Roman" w:eastAsia="Times New Roman" w:hAnsi="Times New Roman" w:cs="Times New Roman"/>
          <w:sz w:val="24"/>
          <w:szCs w:val="24"/>
          <w:lang w:eastAsia="ru-RU"/>
        </w:rPr>
        <w:t xml:space="preserve">: - легковых автомобилей – 25; - грузовых автомобилей – 40; - автобусов – 40; - велосипедов – 0,9. 5.2.6.Территория автостоянки должна располагаться вне транспортных и пешеходных путей и обеспечиваться безопасным подходом пешеходов. Ширина проездов на автостоянке при двухстороннем движении должна быть не менее 6 м, при одностороннем – не менее 3 м. 5.2.7.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станций: - на 5 постов – 0,5; - на 10 постов – 1,0; - на 15 постов – 1,5. </w:t>
      </w:r>
      <w:r w:rsidRPr="00010212">
        <w:rPr>
          <w:rFonts w:ascii="Times New Roman" w:eastAsia="Times New Roman" w:hAnsi="Times New Roman" w:cs="Times New Roman"/>
          <w:spacing w:val="-2"/>
          <w:sz w:val="24"/>
          <w:szCs w:val="24"/>
          <w:lang w:eastAsia="ru-RU"/>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15.</w:t>
      </w:r>
      <w:r w:rsidRPr="00010212">
        <w:rPr>
          <w:rFonts w:ascii="Times New Roman" w:eastAsia="Times New Roman" w:hAnsi="Times New Roman" w:cs="Times New Roman"/>
          <w:sz w:val="24"/>
          <w:szCs w:val="24"/>
          <w:lang w:eastAsia="ru-RU"/>
        </w:rPr>
        <w:t xml:space="preserve">   </w:t>
      </w:r>
      <w:bookmarkStart w:id="26" w:name="_Toc297163350"/>
      <w:r w:rsidRPr="00010212">
        <w:rPr>
          <w:rFonts w:ascii="Times New Roman" w:eastAsia="Times New Roman" w:hAnsi="Times New Roman" w:cs="Times New Roman"/>
          <w:sz w:val="24"/>
          <w:szCs w:val="24"/>
          <w:lang w:eastAsia="ru-RU"/>
        </w:rPr>
        <w:t xml:space="preserve">Таблица 15. </w:t>
      </w:r>
      <w:r w:rsidRPr="00010212">
        <w:rPr>
          <w:rFonts w:ascii="Times New Roman" w:eastAsia="Times New Roman" w:hAnsi="Times New Roman" w:cs="Times New Roman"/>
          <w:spacing w:val="-2"/>
          <w:sz w:val="24"/>
          <w:szCs w:val="24"/>
          <w:lang w:eastAsia="ru-RU"/>
        </w:rPr>
        <w:t>Санитарные разрывы от объектов по обслуживанию автомобилей</w:t>
      </w:r>
      <w:bookmarkEnd w:id="26"/>
      <w:r w:rsidRPr="00010212">
        <w:rPr>
          <w:rFonts w:ascii="Times New Roman" w:eastAsia="Times New Roman" w:hAnsi="Times New Roman" w:cs="Times New Roman"/>
          <w:sz w:val="24"/>
          <w:szCs w:val="24"/>
          <w:lang w:eastAsia="ru-RU"/>
        </w:rPr>
        <w:t xml:space="preserve"> </w:t>
      </w:r>
    </w:p>
    <w:tbl>
      <w:tblPr>
        <w:tblW w:w="9870" w:type="dxa"/>
        <w:tblCellSpacing w:w="0" w:type="dxa"/>
        <w:tblInd w:w="237" w:type="dxa"/>
        <w:tblCellMar>
          <w:left w:w="0" w:type="dxa"/>
          <w:right w:w="0" w:type="dxa"/>
        </w:tblCellMar>
        <w:tblLook w:val="04A0" w:firstRow="1" w:lastRow="0" w:firstColumn="1" w:lastColumn="0" w:noHBand="0" w:noVBand="1"/>
      </w:tblPr>
      <w:tblGrid>
        <w:gridCol w:w="7112"/>
        <w:gridCol w:w="2758"/>
      </w:tblGrid>
      <w:tr w:rsidR="00010212" w:rsidRPr="00010212" w:rsidTr="00010212">
        <w:trPr>
          <w:trHeight w:val="284"/>
          <w:tblCellSpacing w:w="0" w:type="dxa"/>
        </w:trPr>
        <w:tc>
          <w:tcPr>
            <w:tcW w:w="7114" w:type="dxa"/>
            <w:tcBorders>
              <w:top w:val="outset" w:sz="8" w:space="0" w:color="auto"/>
              <w:left w:val="outset" w:sz="8" w:space="0" w:color="auto"/>
              <w:bottom w:val="outset" w:sz="8" w:space="0" w:color="auto"/>
              <w:right w:val="outset" w:sz="8" w:space="0" w:color="auto"/>
            </w:tcBorders>
            <w:shd w:val="clear" w:color="auto" w:fill="E0E0E0"/>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Объекты по обслуживанию автомобилей </w:t>
            </w:r>
          </w:p>
        </w:tc>
        <w:tc>
          <w:tcPr>
            <w:tcW w:w="2759" w:type="dxa"/>
            <w:tcBorders>
              <w:top w:val="outset" w:sz="8" w:space="0" w:color="auto"/>
              <w:left w:val="nil"/>
              <w:bottom w:val="outset" w:sz="8" w:space="0" w:color="auto"/>
              <w:right w:val="outset" w:sz="8" w:space="0" w:color="auto"/>
            </w:tcBorders>
            <w:shd w:val="clear" w:color="auto" w:fill="E0E0E0"/>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Расстояние, м, не менее </w:t>
            </w:r>
          </w:p>
        </w:tc>
      </w:tr>
      <w:tr w:rsidR="00010212" w:rsidRPr="00010212" w:rsidTr="00010212">
        <w:trPr>
          <w:tblCellSpacing w:w="0" w:type="dxa"/>
        </w:trPr>
        <w:tc>
          <w:tcPr>
            <w:tcW w:w="7114" w:type="dxa"/>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Легковых автомобилей до 5 постов (без малярно-жестяных работ) </w:t>
            </w:r>
          </w:p>
        </w:tc>
        <w:tc>
          <w:tcPr>
            <w:tcW w:w="2759" w:type="dxa"/>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50 </w:t>
            </w:r>
          </w:p>
        </w:tc>
      </w:tr>
      <w:tr w:rsidR="00010212" w:rsidRPr="00010212" w:rsidTr="00010212">
        <w:trPr>
          <w:tblCellSpacing w:w="0" w:type="dxa"/>
        </w:trPr>
        <w:tc>
          <w:tcPr>
            <w:tcW w:w="7114" w:type="dxa"/>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Легковых, грузовых автомобилей, не более 10 постов </w:t>
            </w:r>
          </w:p>
        </w:tc>
        <w:tc>
          <w:tcPr>
            <w:tcW w:w="2759" w:type="dxa"/>
            <w:tcBorders>
              <w:top w:val="nil"/>
              <w:left w:val="nil"/>
              <w:bottom w:val="outset" w:sz="8" w:space="0" w:color="auto"/>
              <w:right w:val="outset" w:sz="8" w:space="0" w:color="auto"/>
            </w:tcBorders>
            <w:tcMar>
              <w:top w:w="0" w:type="dxa"/>
              <w:left w:w="40" w:type="dxa"/>
              <w:bottom w:w="0" w:type="dxa"/>
              <w:right w:w="40" w:type="dxa"/>
            </w:tcMar>
            <w:vAlign w:val="cente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100 </w:t>
            </w:r>
          </w:p>
        </w:tc>
      </w:tr>
      <w:tr w:rsidR="00010212" w:rsidRPr="00010212" w:rsidTr="00010212">
        <w:trPr>
          <w:tblCellSpacing w:w="0" w:type="dxa"/>
        </w:trPr>
        <w:tc>
          <w:tcPr>
            <w:tcW w:w="7114" w:type="dxa"/>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Грузовых автомобилей </w:t>
            </w:r>
          </w:p>
        </w:tc>
        <w:tc>
          <w:tcPr>
            <w:tcW w:w="2759" w:type="dxa"/>
            <w:tcBorders>
              <w:top w:val="nil"/>
              <w:left w:val="nil"/>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300 </w:t>
            </w:r>
          </w:p>
        </w:tc>
      </w:tr>
      <w:tr w:rsidR="00010212" w:rsidRPr="00010212" w:rsidTr="00010212">
        <w:trPr>
          <w:tblCellSpacing w:w="0" w:type="dxa"/>
        </w:trPr>
        <w:tc>
          <w:tcPr>
            <w:tcW w:w="7114" w:type="dxa"/>
            <w:tcBorders>
              <w:top w:val="nil"/>
              <w:left w:val="outset" w:sz="8" w:space="0" w:color="auto"/>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before="100" w:beforeAutospacing="1" w:after="100" w:afterAutospacing="1"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Грузовых автомобилей и сельскохозяйственной техники</w:t>
            </w:r>
          </w:p>
        </w:tc>
        <w:tc>
          <w:tcPr>
            <w:tcW w:w="2759" w:type="dxa"/>
            <w:tcBorders>
              <w:top w:val="nil"/>
              <w:left w:val="nil"/>
              <w:bottom w:val="outset" w:sz="8" w:space="0" w:color="auto"/>
              <w:right w:val="outset" w:sz="8" w:space="0" w:color="auto"/>
            </w:tcBorders>
            <w:tcMar>
              <w:top w:w="0" w:type="dxa"/>
              <w:left w:w="40" w:type="dxa"/>
              <w:bottom w:w="0" w:type="dxa"/>
              <w:right w:w="40" w:type="dxa"/>
            </w:tcMar>
            <w:hideMark/>
          </w:tcPr>
          <w:p w:rsidR="00010212" w:rsidRPr="00010212" w:rsidRDefault="00010212" w:rsidP="00010212">
            <w:pPr>
              <w:spacing w:after="0" w:line="240" w:lineRule="auto"/>
              <w:rPr>
                <w:rFonts w:ascii="Times New Roman" w:eastAsia="Times New Roman" w:hAnsi="Times New Roman" w:cs="Times New Roman"/>
                <w:sz w:val="24"/>
                <w:szCs w:val="24"/>
                <w:lang w:eastAsia="ru-RU"/>
              </w:rPr>
            </w:pPr>
            <w:r w:rsidRPr="00010212">
              <w:rPr>
                <w:rFonts w:ascii="Times New Roman" w:eastAsia="Times New Roman" w:hAnsi="Times New Roman" w:cs="Times New Roman"/>
                <w:sz w:val="24"/>
                <w:szCs w:val="24"/>
                <w:lang w:eastAsia="ru-RU"/>
              </w:rPr>
              <w:t xml:space="preserve">300 </w:t>
            </w:r>
          </w:p>
        </w:tc>
      </w:tr>
    </w:tbl>
    <w:p w:rsidR="00EA55BA" w:rsidRDefault="00010212">
      <w:r w:rsidRPr="00010212">
        <w:rPr>
          <w:rFonts w:ascii="Times New Roman" w:eastAsia="Times New Roman" w:hAnsi="Times New Roman" w:cs="Times New Roman"/>
          <w:i/>
          <w:iCs/>
          <w:sz w:val="24"/>
          <w:szCs w:val="24"/>
          <w:lang w:eastAsia="ru-RU"/>
        </w:rPr>
        <w:lastRenderedPageBreak/>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r w:rsidRPr="00010212">
        <w:rPr>
          <w:rFonts w:ascii="Times New Roman" w:eastAsia="Times New Roman" w:hAnsi="Times New Roman" w:cs="Times New Roman"/>
          <w:sz w:val="24"/>
          <w:szCs w:val="24"/>
          <w:lang w:eastAsia="ru-RU"/>
        </w:rPr>
        <w:t xml:space="preserve"> 5.2.8.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 - на 2 колонки – 0,1; - на 5 колонок – 0,2; - на 7 колонок – 0,3. 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 - автозаправочных станций для заправки грузового и легкового автотранспорта жидким и газовым топливом – 100; - </w:t>
      </w:r>
      <w:r w:rsidRPr="00010212">
        <w:rPr>
          <w:rFonts w:ascii="Times New Roman" w:eastAsia="Times New Roman" w:hAnsi="Times New Roman" w:cs="Times New Roman"/>
          <w:spacing w:val="-2"/>
          <w:sz w:val="24"/>
          <w:szCs w:val="24"/>
          <w:lang w:eastAsia="ru-RU"/>
        </w:rPr>
        <w:t xml:space="preserve">автозаправочных станций </w:t>
      </w:r>
      <w:r w:rsidRPr="00010212">
        <w:rPr>
          <w:rFonts w:ascii="Times New Roman" w:eastAsia="Times New Roman" w:hAnsi="Times New Roman" w:cs="Times New Roman"/>
          <w:sz w:val="24"/>
          <w:szCs w:val="24"/>
          <w:lang w:eastAsia="ru-RU"/>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 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 5.2.9.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 - для моек автомобилей с количеством постов от 2 до 5 – 100; - для моек автомобилей до двух постов – 50.</w:t>
      </w:r>
      <w:bookmarkStart w:id="27" w:name="_GoBack"/>
      <w:bookmarkEnd w:id="27"/>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26"/>
    <w:rsid w:val="000012F5"/>
    <w:rsid w:val="00005B8C"/>
    <w:rsid w:val="00005C20"/>
    <w:rsid w:val="00010212"/>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46B26"/>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2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212"/>
    <w:rPr>
      <w:rFonts w:ascii="Times New Roman" w:eastAsia="Times New Roman" w:hAnsi="Times New Roman" w:cs="Times New Roman"/>
      <w:b/>
      <w:bCs/>
      <w:sz w:val="36"/>
      <w:szCs w:val="36"/>
      <w:lang w:eastAsia="ru-RU"/>
    </w:rPr>
  </w:style>
  <w:style w:type="character" w:customStyle="1" w:styleId="consplusnormal">
    <w:name w:val="consplusnormal"/>
    <w:basedOn w:val="a0"/>
    <w:rsid w:val="00010212"/>
  </w:style>
  <w:style w:type="character" w:customStyle="1" w:styleId="consnormal">
    <w:name w:val="consnormal"/>
    <w:basedOn w:val="a0"/>
    <w:rsid w:val="00010212"/>
  </w:style>
  <w:style w:type="character" w:customStyle="1" w:styleId="21">
    <w:name w:val="21"/>
    <w:basedOn w:val="a0"/>
    <w:rsid w:val="00010212"/>
  </w:style>
  <w:style w:type="character" w:customStyle="1" w:styleId="msonormal0">
    <w:name w:val="msonormal"/>
    <w:basedOn w:val="a0"/>
    <w:rsid w:val="00010212"/>
  </w:style>
  <w:style w:type="character" w:styleId="a3">
    <w:name w:val="Hyperlink"/>
    <w:basedOn w:val="a0"/>
    <w:uiPriority w:val="99"/>
    <w:semiHidden/>
    <w:unhideWhenUsed/>
    <w:rsid w:val="00010212"/>
    <w:rPr>
      <w:color w:val="0000FF"/>
      <w:u w:val="single"/>
    </w:rPr>
  </w:style>
  <w:style w:type="character" w:styleId="a4">
    <w:name w:val="FollowedHyperlink"/>
    <w:basedOn w:val="a0"/>
    <w:uiPriority w:val="99"/>
    <w:semiHidden/>
    <w:unhideWhenUsed/>
    <w:rsid w:val="00010212"/>
    <w:rPr>
      <w:color w:val="800080"/>
      <w:u w:val="single"/>
    </w:rPr>
  </w:style>
  <w:style w:type="paragraph" w:customStyle="1" w:styleId="conspluscell">
    <w:name w:val="conspluscell"/>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cell1">
    <w:name w:val="conspluscell1"/>
    <w:basedOn w:val="a0"/>
    <w:rsid w:val="00010212"/>
  </w:style>
  <w:style w:type="paragraph" w:customStyle="1" w:styleId="consplusnormal1">
    <w:name w:val="consplusnormal1"/>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010212"/>
  </w:style>
  <w:style w:type="character" w:customStyle="1" w:styleId="consplusnonformat">
    <w:name w:val="consplusnonformat"/>
    <w:basedOn w:val="a0"/>
    <w:rsid w:val="00010212"/>
  </w:style>
  <w:style w:type="paragraph" w:customStyle="1" w:styleId="consplusnonformat1">
    <w:name w:val="consplusnonformat1"/>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cell">
    <w:name w:val="conscell"/>
    <w:basedOn w:val="a0"/>
    <w:rsid w:val="00010212"/>
  </w:style>
  <w:style w:type="paragraph" w:customStyle="1" w:styleId="conscell1">
    <w:name w:val="conscell1"/>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0212"/>
    <w:rPr>
      <w:rFonts w:ascii="Courier New" w:eastAsia="Times New Roman" w:hAnsi="Courier New" w:cs="Courier New"/>
      <w:sz w:val="20"/>
      <w:szCs w:val="20"/>
      <w:lang w:eastAsia="ru-RU"/>
    </w:rPr>
  </w:style>
  <w:style w:type="paragraph" w:customStyle="1" w:styleId="normal">
    <w:name w:val="normal"/>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10212"/>
  </w:style>
  <w:style w:type="character" w:customStyle="1" w:styleId="spelle">
    <w:name w:val="spelle"/>
    <w:basedOn w:val="a0"/>
    <w:rsid w:val="00010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2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212"/>
    <w:rPr>
      <w:rFonts w:ascii="Times New Roman" w:eastAsia="Times New Roman" w:hAnsi="Times New Roman" w:cs="Times New Roman"/>
      <w:b/>
      <w:bCs/>
      <w:sz w:val="36"/>
      <w:szCs w:val="36"/>
      <w:lang w:eastAsia="ru-RU"/>
    </w:rPr>
  </w:style>
  <w:style w:type="character" w:customStyle="1" w:styleId="consplusnormal">
    <w:name w:val="consplusnormal"/>
    <w:basedOn w:val="a0"/>
    <w:rsid w:val="00010212"/>
  </w:style>
  <w:style w:type="character" w:customStyle="1" w:styleId="consnormal">
    <w:name w:val="consnormal"/>
    <w:basedOn w:val="a0"/>
    <w:rsid w:val="00010212"/>
  </w:style>
  <w:style w:type="character" w:customStyle="1" w:styleId="21">
    <w:name w:val="21"/>
    <w:basedOn w:val="a0"/>
    <w:rsid w:val="00010212"/>
  </w:style>
  <w:style w:type="character" w:customStyle="1" w:styleId="msonormal0">
    <w:name w:val="msonormal"/>
    <w:basedOn w:val="a0"/>
    <w:rsid w:val="00010212"/>
  </w:style>
  <w:style w:type="character" w:styleId="a3">
    <w:name w:val="Hyperlink"/>
    <w:basedOn w:val="a0"/>
    <w:uiPriority w:val="99"/>
    <w:semiHidden/>
    <w:unhideWhenUsed/>
    <w:rsid w:val="00010212"/>
    <w:rPr>
      <w:color w:val="0000FF"/>
      <w:u w:val="single"/>
    </w:rPr>
  </w:style>
  <w:style w:type="character" w:styleId="a4">
    <w:name w:val="FollowedHyperlink"/>
    <w:basedOn w:val="a0"/>
    <w:uiPriority w:val="99"/>
    <w:semiHidden/>
    <w:unhideWhenUsed/>
    <w:rsid w:val="00010212"/>
    <w:rPr>
      <w:color w:val="800080"/>
      <w:u w:val="single"/>
    </w:rPr>
  </w:style>
  <w:style w:type="paragraph" w:customStyle="1" w:styleId="conspluscell">
    <w:name w:val="conspluscell"/>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cell1">
    <w:name w:val="conspluscell1"/>
    <w:basedOn w:val="a0"/>
    <w:rsid w:val="00010212"/>
  </w:style>
  <w:style w:type="paragraph" w:customStyle="1" w:styleId="consplusnormal1">
    <w:name w:val="consplusnormal1"/>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010212"/>
  </w:style>
  <w:style w:type="character" w:customStyle="1" w:styleId="consplusnonformat">
    <w:name w:val="consplusnonformat"/>
    <w:basedOn w:val="a0"/>
    <w:rsid w:val="00010212"/>
  </w:style>
  <w:style w:type="paragraph" w:customStyle="1" w:styleId="consplusnonformat1">
    <w:name w:val="consplusnonformat1"/>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cell">
    <w:name w:val="conscell"/>
    <w:basedOn w:val="a0"/>
    <w:rsid w:val="00010212"/>
  </w:style>
  <w:style w:type="paragraph" w:customStyle="1" w:styleId="conscell1">
    <w:name w:val="conscell1"/>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1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0212"/>
    <w:rPr>
      <w:rFonts w:ascii="Courier New" w:eastAsia="Times New Roman" w:hAnsi="Courier New" w:cs="Courier New"/>
      <w:sz w:val="20"/>
      <w:szCs w:val="20"/>
      <w:lang w:eastAsia="ru-RU"/>
    </w:rPr>
  </w:style>
  <w:style w:type="paragraph" w:customStyle="1" w:styleId="normal">
    <w:name w:val="normal"/>
    <w:basedOn w:val="a"/>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10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10212"/>
  </w:style>
  <w:style w:type="character" w:customStyle="1" w:styleId="spelle">
    <w:name w:val="spelle"/>
    <w:basedOn w:val="a0"/>
    <w:rsid w:val="0001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portalsrv.gost.ru/portal/GostNews.nsf/acaf7051ec840948c22571290059c78f/e4e01f6bbf0e6692c325742e00457c90/$FILE/%D0%A4%D0%97_22.07.2008_%20N%C2%A012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12748</Words>
  <Characters>72666</Characters>
  <Application>Microsoft Office Word</Application>
  <DocSecurity>0</DocSecurity>
  <Lines>605</Lines>
  <Paragraphs>170</Paragraphs>
  <ScaleCrop>false</ScaleCrop>
  <Company>SPecialiST RePack</Company>
  <LinksUpToDate>false</LinksUpToDate>
  <CharactersWithSpaces>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2018-06-20T20:24:00Z</dcterms:created>
  <dcterms:modified xsi:type="dcterms:W3CDTF">2018-06-20T20:25:00Z</dcterms:modified>
</cp:coreProperties>
</file>