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>СОВЕТ НАРОДНЫХ ДЕПУТАТОВ</w:t>
      </w:r>
    </w:p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 xml:space="preserve"> БОЛЬШЕАЛАБУХСКОГО СЕЛЬСКОГО ПОСЕЛЕНИЯ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Грибановского МУНИЦИПАЛЬНОГО района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Воронежской области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E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E607A" w:rsidRPr="00963E9D" w:rsidRDefault="009E607A" w:rsidP="009E607A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9E607A" w:rsidRPr="00963E9D" w:rsidTr="00A952DF">
        <w:tc>
          <w:tcPr>
            <w:tcW w:w="4908" w:type="dxa"/>
          </w:tcPr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04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112">
              <w:rPr>
                <w:rFonts w:ascii="Times New Roman" w:hAnsi="Times New Roman" w:cs="Times New Roman"/>
                <w:sz w:val="28"/>
                <w:szCs w:val="28"/>
              </w:rPr>
              <w:t xml:space="preserve"> 25 мая   2018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85112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</w:t>
            </w:r>
            <w:r w:rsidR="00285112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РЕШИЛ:</w:t>
      </w: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 1. Утвердить годовой отчет </w:t>
      </w:r>
      <w:proofErr w:type="spellStart"/>
      <w:r w:rsidR="00042D8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42D83">
        <w:rPr>
          <w:rFonts w:ascii="Times New Roman" w:hAnsi="Times New Roman" w:cs="Times New Roman"/>
          <w:sz w:val="28"/>
          <w:szCs w:val="28"/>
        </w:rPr>
        <w:t>.</w:t>
      </w:r>
      <w:r w:rsidRPr="00963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E9D">
        <w:rPr>
          <w:rFonts w:ascii="Times New Roman" w:hAnsi="Times New Roman" w:cs="Times New Roman"/>
          <w:sz w:val="28"/>
          <w:szCs w:val="28"/>
        </w:rPr>
        <w:t>едущего</w:t>
      </w:r>
      <w:proofErr w:type="spellEnd"/>
      <w:r w:rsidRPr="00963E9D">
        <w:rPr>
          <w:rFonts w:ascii="Times New Roman" w:hAnsi="Times New Roman" w:cs="Times New Roman"/>
          <w:sz w:val="28"/>
          <w:szCs w:val="28"/>
        </w:rPr>
        <w:t xml:space="preserve"> специалиста администрации Большеалабухского сельского поселения Грибановского муниципального района Воронежской области «Об исполнении бюджета Большеалабухс</w:t>
      </w:r>
      <w:r w:rsidR="00285112"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 w:rsidRPr="00963E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963E9D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D851D5" w:rsidRDefault="00D851D5"/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  <w:sectPr w:rsidR="00A952D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2DF" w:rsidRPr="00895E86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3E5E72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25.05.2018 г № 147</w:t>
      </w:r>
    </w:p>
    <w:tbl>
      <w:tblPr>
        <w:tblpPr w:leftFromText="180" w:rightFromText="180" w:vertAnchor="page" w:horzAnchor="margin" w:tblpY="3916"/>
        <w:tblW w:w="14850" w:type="dxa"/>
        <w:tblLook w:val="04A0" w:firstRow="1" w:lastRow="0" w:firstColumn="1" w:lastColumn="0" w:noHBand="0" w:noVBand="1"/>
      </w:tblPr>
      <w:tblGrid>
        <w:gridCol w:w="3417"/>
        <w:gridCol w:w="3013"/>
        <w:gridCol w:w="1121"/>
        <w:gridCol w:w="1174"/>
        <w:gridCol w:w="1167"/>
        <w:gridCol w:w="1763"/>
        <w:gridCol w:w="1182"/>
        <w:gridCol w:w="2013"/>
      </w:tblGrid>
      <w:tr w:rsidR="00A952DF" w:rsidRPr="00A952DF" w:rsidTr="00C55B08">
        <w:trPr>
          <w:trHeight w:val="33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ОТЧЕТ ОБ ИСПОЛНЕНИИ БЮДЖЕТА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БОЛЬШЕАЛАБУХСКОГО СЕЛЬСКОГО ПОСЕЛЕНИЯ  ЗА  2017 год </w:t>
            </w:r>
          </w:p>
        </w:tc>
      </w:tr>
      <w:tr w:rsidR="00A952DF" w:rsidRPr="00A952DF" w:rsidTr="00C55B08">
        <w:trPr>
          <w:trHeight w:val="225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A952DF" w:rsidRPr="00A952DF" w:rsidTr="00C55B08">
        <w:trPr>
          <w:trHeight w:val="24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52DF" w:rsidRPr="00A952DF" w:rsidTr="00C55B08">
        <w:trPr>
          <w:trHeight w:val="24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A952DF" w:rsidRPr="00A952DF" w:rsidTr="00C55B08">
        <w:trPr>
          <w:trHeight w:val="12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806000,7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3980531,57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806083,84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3174530,85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3980614,69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721560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721560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721643,12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721643,12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38488,00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38488,00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38488,00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38488,00</w:t>
            </w:r>
          </w:p>
        </w:tc>
      </w:tr>
      <w:tr w:rsidR="00A952DF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38026,03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38026,03</w:t>
            </w:r>
          </w:p>
        </w:tc>
      </w:tr>
      <w:tr w:rsidR="00A952DF" w:rsidRPr="00A952DF" w:rsidTr="00C55B08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-0,07</w:t>
            </w:r>
          </w:p>
        </w:tc>
      </w:tr>
      <w:tr w:rsidR="00A952DF" w:rsidRPr="00A952DF" w:rsidTr="00C55B0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462,04</w:t>
            </w:r>
          </w:p>
        </w:tc>
      </w:tr>
      <w:tr w:rsidR="00A952DF" w:rsidRPr="00A952DF" w:rsidTr="00C55B08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6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952DF" w:rsidRPr="00A952DF" w:rsidTr="00C55B08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952DF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111202,50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111202,50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111202,50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111202,50</w:t>
            </w:r>
          </w:p>
        </w:tc>
      </w:tr>
      <w:tr w:rsidR="00A952DF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462450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462450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462496,62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462496,62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27627,64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27627,64</w:t>
            </w:r>
          </w:p>
        </w:tc>
      </w:tr>
      <w:tr w:rsidR="00A952DF" w:rsidRPr="00A952DF" w:rsidTr="00C55B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27627,64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27627,64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434868,98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434868,98</w:t>
            </w:r>
          </w:p>
        </w:tc>
      </w:tr>
      <w:tr w:rsidR="00A952DF" w:rsidRPr="00A952DF" w:rsidTr="00C55B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A952D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A952DF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A952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36317,16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36317,16</w:t>
            </w:r>
          </w:p>
        </w:tc>
      </w:tr>
      <w:tr w:rsidR="00A952DF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36317,16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36317,16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398551,82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398551,82</w:t>
            </w:r>
          </w:p>
        </w:tc>
      </w:tr>
      <w:tr w:rsidR="00A952DF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398551,82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398551,82</w:t>
            </w:r>
          </w:p>
        </w:tc>
      </w:tr>
      <w:tr w:rsidR="00A952DF" w:rsidRPr="00A952DF" w:rsidTr="00C55B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</w:tr>
      <w:tr w:rsidR="00A952DF" w:rsidRPr="00A952DF" w:rsidTr="00C55B0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8000,00</w:t>
            </w:r>
          </w:p>
        </w:tc>
      </w:tr>
      <w:tr w:rsidR="00A952DF" w:rsidRPr="00A952DF" w:rsidTr="00C55B0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8000,00</w:t>
            </w:r>
          </w:p>
        </w:tc>
      </w:tr>
      <w:tr w:rsidR="00A952DF" w:rsidRPr="00A952DF" w:rsidTr="00C55B08">
        <w:trPr>
          <w:trHeight w:val="6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</w:tr>
      <w:tr w:rsidR="00A952DF" w:rsidRPr="00A952DF" w:rsidTr="00C55B0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93456</w:t>
            </w:r>
          </w:p>
        </w:tc>
      </w:tr>
      <w:tr w:rsidR="00A952DF" w:rsidRPr="00A952DF" w:rsidTr="00C55B08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</w:tr>
      <w:tr w:rsidR="00A952DF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81598</w:t>
            </w:r>
          </w:p>
        </w:tc>
      </w:tr>
      <w:tr w:rsidR="00A952DF" w:rsidRPr="00A952DF" w:rsidTr="00C55B08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</w:tr>
      <w:tr w:rsidR="00A952DF" w:rsidRPr="00A952DF" w:rsidTr="00C55B08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11858</w:t>
            </w:r>
          </w:p>
        </w:tc>
      </w:tr>
      <w:tr w:rsidR="00A952DF" w:rsidRPr="00A952DF" w:rsidTr="00C55B08">
        <w:trPr>
          <w:trHeight w:val="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6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A952DF" w:rsidRPr="00A952DF" w:rsidTr="00C55B0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A952DF" w:rsidRPr="00A952DF" w:rsidTr="00C55B08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</w:tr>
      <w:tr w:rsidR="00A952DF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</w:t>
            </w:r>
          </w:p>
        </w:tc>
      </w:tr>
      <w:tr w:rsidR="00A952DF" w:rsidRPr="00A952DF" w:rsidTr="00C55B08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4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84440,72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3174530,85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3258971,57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84440,72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3174530,85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3258971,57</w:t>
            </w:r>
          </w:p>
        </w:tc>
      </w:tr>
      <w:tr w:rsidR="00A952DF" w:rsidRPr="00A952DF" w:rsidTr="00C55B08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3242830,85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3174531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2364835,00</w:t>
            </w:r>
          </w:p>
        </w:tc>
      </w:tr>
      <w:tr w:rsidR="00A952DF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000  2  02  10000  00  0000  151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2364835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2364835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2364835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2364835,0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000  2  02  15001 00  0000  151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644700,0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000  2  02 15001  10  0000   151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644700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000  2  02  15002  00  0000  151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1720135,0</w:t>
            </w:r>
          </w:p>
        </w:tc>
      </w:tr>
      <w:tr w:rsidR="00A952DF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000  2  02  15002 10  0000  151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1720135,0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1720135,0</w:t>
            </w:r>
          </w:p>
        </w:tc>
      </w:tr>
      <w:tr w:rsidR="00A952DF" w:rsidRPr="00A952DF" w:rsidTr="00C55B08">
        <w:trPr>
          <w:trHeight w:val="4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15015,91</w:t>
            </w:r>
          </w:p>
        </w:tc>
      </w:tr>
      <w:tr w:rsidR="00A952DF" w:rsidRPr="00A952DF" w:rsidTr="00C55B08">
        <w:trPr>
          <w:trHeight w:val="4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000  2  02  30000  00  0000  151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</w:tr>
      <w:tr w:rsidR="00A952DF" w:rsidRPr="00A952DF" w:rsidTr="00C55B0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</w:tr>
      <w:tr w:rsidR="00A952DF" w:rsidRPr="00A952DF" w:rsidTr="00C55B08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794679,94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794679,94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794679,94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794679,94</w:t>
            </w:r>
          </w:p>
        </w:tc>
      </w:tr>
      <w:tr w:rsidR="00A952DF" w:rsidRPr="00A952DF" w:rsidTr="00C55B08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000  2  02  45160  00  0000  151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446386,00</w:t>
            </w:r>
          </w:p>
        </w:tc>
      </w:tr>
      <w:tr w:rsidR="00A952DF" w:rsidRPr="00A952DF" w:rsidTr="00C55B08">
        <w:trPr>
          <w:trHeight w:val="40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000  2  02  45160  10  0000  151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446386,00</w:t>
            </w:r>
          </w:p>
        </w:tc>
      </w:tr>
      <w:tr w:rsidR="00A952DF" w:rsidRPr="00A952DF" w:rsidTr="00C55B08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</w:t>
            </w: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поощрение </w:t>
            </w:r>
            <w:proofErr w:type="gram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000  2  02  04059  10  0000  151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952DF" w:rsidRPr="00A952DF" w:rsidTr="00C55B08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</w:tr>
      <w:tr w:rsidR="00A952DF" w:rsidRPr="00A952DF" w:rsidTr="00C55B0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000  2  02  40014 10  0000  151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348293,94</w:t>
            </w:r>
          </w:p>
        </w:tc>
      </w:tr>
      <w:tr w:rsidR="00A952DF" w:rsidRPr="00A952DF" w:rsidTr="00C55B08">
        <w:trPr>
          <w:trHeight w:val="4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</w:tr>
      <w:tr w:rsidR="00A952DF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</w:tr>
      <w:tr w:rsidR="00A952DF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16140,72</w:t>
            </w:r>
          </w:p>
        </w:tc>
      </w:tr>
      <w:tr w:rsidR="00A952DF" w:rsidRPr="00A952DF" w:rsidTr="00C55B08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952DF" w:rsidRDefault="00A952DF"/>
    <w:p w:rsidR="00A952DF" w:rsidRDefault="00A952DF"/>
    <w:p w:rsidR="00A952DF" w:rsidRDefault="00A952DF">
      <w:pPr>
        <w:sectPr w:rsidR="00A952DF" w:rsidSect="00A952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52DF" w:rsidRPr="00895E86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25.05.2018 г № 147</w:t>
      </w:r>
    </w:p>
    <w:p w:rsidR="00DC060E" w:rsidRDefault="00DC060E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tbl>
      <w:tblPr>
        <w:tblW w:w="14907" w:type="dxa"/>
        <w:tblInd w:w="93" w:type="dxa"/>
        <w:tblLook w:val="04A0" w:firstRow="1" w:lastRow="0" w:firstColumn="1" w:lastColumn="0" w:noHBand="0" w:noVBand="1"/>
      </w:tblPr>
      <w:tblGrid>
        <w:gridCol w:w="3383"/>
        <w:gridCol w:w="1043"/>
        <w:gridCol w:w="2535"/>
        <w:gridCol w:w="1525"/>
        <w:gridCol w:w="1637"/>
        <w:gridCol w:w="1451"/>
        <w:gridCol w:w="1638"/>
        <w:gridCol w:w="1120"/>
        <w:gridCol w:w="575"/>
      </w:tblGrid>
      <w:tr w:rsidR="00A952DF" w:rsidRPr="00A952DF" w:rsidTr="003E5E72">
        <w:trPr>
          <w:trHeight w:val="25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БОЛЬШЕАЛАБУХСКОГО СЕЛЬСКОГО ПОСЕЛЕНИЯ ЗА 2017  год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3E5E72">
        <w:trPr>
          <w:trHeight w:val="31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3E5E72">
        <w:trPr>
          <w:trHeight w:val="49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01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E72" w:rsidRPr="00A952DF" w:rsidTr="003E5E72">
        <w:trPr>
          <w:gridAfter w:val="7"/>
          <w:wAfter w:w="10481" w:type="dxa"/>
          <w:trHeight w:val="331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72" w:rsidRPr="00A952DF" w:rsidRDefault="003E5E72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72" w:rsidRPr="00A952DF" w:rsidRDefault="003E5E72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3E5E72">
        <w:trPr>
          <w:trHeight w:val="889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5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5 781 758,28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5 680 919,91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1 532 761,21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1 532 761,21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1 456 686,45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1 456 686,45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51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1 079 897,80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1 079 897,80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829 415,49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829 415,49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250 482,31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250 482,31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r w:rsidRPr="00A952D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250 482,31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250 482,31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371 461,32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371 461,32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56 676,62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56 676,62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77 561,78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77 561,78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3 327,33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76 074,76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76 074,76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571 111,32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571 111,32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571 111,32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571 111,32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571 111,32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571 111,32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438 641,55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438 641,55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132 469,77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132 469,77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132 469,77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132 469,77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1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0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723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902 383,23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902 383,23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826 308,47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826 308,47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508 786,48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508 786,48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390 773,94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390 773,94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118 012,54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118 012,54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118 012,54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118 012,54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314 194,66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317 521,99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56 676,62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56 676,62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77 561,78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77 561,78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167 956,26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167 956,26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3 327,33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3 327,33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2 256,98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2 256,98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1 070,35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76 074,76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76 074,76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76 074,76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76 074,76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59 266,66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59 266,66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59 266,66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59 266,66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7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7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57 266,66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57 266,66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57 266,66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57 266,66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000  0113  0000000  000  231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1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2/481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000  0113  0000000  000  261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68 300,00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000  0200 0000000  000  211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8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000  0202  0000000  000  530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68 300,00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52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238 954,44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238 954,44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219 203,24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219 203,24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213 603,24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213 603,24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213 603,24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213 603,24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Защита населения и территории от </w:t>
            </w:r>
            <w:proofErr w:type="spellStart"/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238 954,44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238 954,44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219 203,24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219 203,24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213 603,24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213 603,24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19 751,20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0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2 524 468,02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2 423 629,65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2 524 468,02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2 423 629,65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2 515 868,02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2 415 029,65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128 475,89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2 376 068,02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2 286 553,76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2 515 868,02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2 415 029,65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2 515 868,02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2 415 029,65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2 515 868,02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2 415 029,65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128 475,89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2 376 068,02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2 286 553,76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1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179 636,28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179 636,28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179 636,28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49 336,94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49 336,94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49 336,94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16 684,34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16 684,34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32 652,60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32 652,60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гос-ных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мун-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49 336,94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179 636,28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49 336,94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49 336,94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16 684,34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16 684,34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32 652,60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32 652,60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</w:t>
            </w: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6/122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130 299,34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1 049 092,91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1 049 092,91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986 853,00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986 853,00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605 973,56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605 973,56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444 154,60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444 154,60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378 353,44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378 353,44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12 545,02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12 545,02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204 916,93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204 916,93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160 291,49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160 291,49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27 990,00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27 990,00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34 249,91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34 249,91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1 049 092,91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1 049 092,91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986 853,00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986 853,00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605 973,56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605 973,56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444 154,60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444 154,60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161 818,96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378 353,44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378 353,44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12 545,02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12 545,02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204 916,93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204 916,93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160 291,49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160 291,49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2 526,00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62 239,91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62 239,91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27 990,00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27 990,00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34 249,91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34 249,91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8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8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33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0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3 142 030,85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-1 801 226,71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3 142 030,85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-1 700 305,22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Остатки на начало отчетного периода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354 634,68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354 634,68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354 634,68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354 634,68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208 851,97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309 773,46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208 851,97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309 773,46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5489393,073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5390554,7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1748171,36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1748171,36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1 321 370,09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1 321 370,09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426 801,27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426 801,27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3530622,963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3429784,59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71 221,64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71 221,64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438 963,05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427 638,94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2 548 359,51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2 458 845,25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472 078,76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472 078,76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Пособия по социальной помощи </w:t>
            </w: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172 245,42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5 853,33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5 853,33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292365,21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292365,21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27 990,00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27 990,00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264 375,21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264 375,21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5 781 758,28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5 682 919,91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27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3 174 530,85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3 980 531,57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3 174 530,85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3 980 614,69</w:t>
            </w:r>
          </w:p>
        </w:tc>
        <w:tc>
          <w:tcPr>
            <w:tcW w:w="575" w:type="dxa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1D5" w:rsidRDefault="003E5E72">
      <w:r>
        <w:rPr>
          <w:rFonts w:ascii="Arial CYR" w:eastAsia="Times New Roman" w:hAnsi="Arial CYR" w:cs="Arial CYR"/>
          <w:sz w:val="16"/>
          <w:szCs w:val="16"/>
        </w:rPr>
        <w:t xml:space="preserve"> </w:t>
      </w:r>
      <w:r w:rsidR="00042D83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</w:t>
      </w:r>
    </w:p>
    <w:sectPr w:rsidR="00D851D5" w:rsidSect="00FF26E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9E" w:rsidRDefault="00DF6A9E" w:rsidP="00A952DF">
      <w:pPr>
        <w:spacing w:after="0" w:line="240" w:lineRule="auto"/>
      </w:pPr>
      <w:r>
        <w:separator/>
      </w:r>
    </w:p>
  </w:endnote>
  <w:endnote w:type="continuationSeparator" w:id="0">
    <w:p w:rsidR="00DF6A9E" w:rsidRDefault="00DF6A9E" w:rsidP="00A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9E" w:rsidRDefault="00DF6A9E" w:rsidP="00A952DF">
      <w:pPr>
        <w:spacing w:after="0" w:line="240" w:lineRule="auto"/>
      </w:pPr>
      <w:r>
        <w:separator/>
      </w:r>
    </w:p>
  </w:footnote>
  <w:footnote w:type="continuationSeparator" w:id="0">
    <w:p w:rsidR="00DF6A9E" w:rsidRDefault="00DF6A9E" w:rsidP="00A9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DF" w:rsidRPr="00A952DF" w:rsidRDefault="00A952DF" w:rsidP="00A952DF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026CF5"/>
    <w:rsid w:val="00042D83"/>
    <w:rsid w:val="00285112"/>
    <w:rsid w:val="003E5E72"/>
    <w:rsid w:val="0077780F"/>
    <w:rsid w:val="009E607A"/>
    <w:rsid w:val="00A952DF"/>
    <w:rsid w:val="00C26030"/>
    <w:rsid w:val="00C55B08"/>
    <w:rsid w:val="00CF0EC2"/>
    <w:rsid w:val="00D851D5"/>
    <w:rsid w:val="00DC060E"/>
    <w:rsid w:val="00DF6A9E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6692</Words>
  <Characters>38149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2018-05-29T10:56:00Z</cp:lastPrinted>
  <dcterms:created xsi:type="dcterms:W3CDTF">2015-06-15T06:01:00Z</dcterms:created>
  <dcterms:modified xsi:type="dcterms:W3CDTF">2018-05-29T10:57:00Z</dcterms:modified>
</cp:coreProperties>
</file>