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b/>
          <w:bCs/>
          <w:sz w:val="28"/>
          <w:szCs w:val="28"/>
          <w:lang w:eastAsia="ru-RU"/>
        </w:rPr>
        <w:t>ПРОЕКТ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АДМИНИСТРАТИВНЫЙ РЕГЛАМЕНТ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ПО ПРЕДОСТАВЛЕНИЮ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«ПРИЕМ ЗАЯВЛЕНИЙ, ДОКУМЕНТОВ, А ТАКЖЕ ПОСТАНОВКА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ГРАЖДАН НА УЧЕТ В КАЧЕСТВЕ НУЖДАЮЩИХСЯ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В ЖИЛЫХ ПОМЕЩЕНИЯХ»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6"/>
          <w:szCs w:val="26"/>
          <w:lang w:eastAsia="ru-RU"/>
        </w:rPr>
        <w:t>Общие положения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1.1.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Предмет регулирования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приему заявлений, документов, а также постановки граждан на учет в качестве нуждающихся в жилых помещениях,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1.2.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Описание заявителей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Заявителями являются постоянно проживающие на территории  Большеалабухского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проживающие в помещениях, не отвечающих установленным для жилых помещений требованиям;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w:t>
      </w:r>
      <w:r w:rsidRPr="000A3CFA">
        <w:rPr>
          <w:rFonts w:ascii="Times New Roman" w:eastAsia="Times New Roman" w:hAnsi="Times New Roman" w:cs="Times New Roman"/>
          <w:sz w:val="28"/>
          <w:szCs w:val="28"/>
          <w:lang w:eastAsia="ru-RU"/>
        </w:rPr>
        <w:lastRenderedPageBreak/>
        <w:t>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 иные категории граждан, установленные действующим законодательством.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1.3.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 официальном сайте администрации в сети Интернет (</w:t>
      </w:r>
      <w:r w:rsidRPr="000A3CFA">
        <w:rPr>
          <w:rFonts w:ascii="Times New Roman" w:eastAsia="Times New Roman" w:hAnsi="Times New Roman" w:cs="Times New Roman"/>
          <w:sz w:val="28"/>
          <w:szCs w:val="28"/>
          <w:lang w:val="en-US" w:eastAsia="ru-RU"/>
        </w:rPr>
        <w:t>bigalabuh</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8"/>
          <w:szCs w:val="28"/>
          <w:lang w:val="en-US" w:eastAsia="ru-RU"/>
        </w:rPr>
        <w:t>ru</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Pr="000A3CFA">
        <w:rPr>
          <w:rFonts w:ascii="Times New Roman" w:eastAsia="Times New Roman" w:hAnsi="Times New Roman" w:cs="Times New Roman"/>
          <w:sz w:val="28"/>
          <w:szCs w:val="28"/>
          <w:lang w:val="en-US" w:eastAsia="ru-RU"/>
        </w:rPr>
        <w:t>n</w:t>
      </w:r>
      <w:r w:rsidRPr="000A3CFA">
        <w:rPr>
          <w:rFonts w:ascii="Times New Roman" w:eastAsia="Times New Roman" w:hAnsi="Times New Roman" w:cs="Times New Roman"/>
          <w:sz w:val="28"/>
          <w:szCs w:val="28"/>
          <w:lang w:eastAsia="ru-RU"/>
        </w:rPr>
        <w:t>.ru) (далее - Портал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 официальном сайте МФЦ (mfc.vr</w:t>
      </w:r>
      <w:r w:rsidRPr="000A3CFA">
        <w:rPr>
          <w:rFonts w:ascii="Times New Roman" w:eastAsia="Times New Roman" w:hAnsi="Times New Roman" w:cs="Times New Roman"/>
          <w:sz w:val="28"/>
          <w:szCs w:val="28"/>
          <w:lang w:val="en-US" w:eastAsia="ru-RU"/>
        </w:rPr>
        <w:t>n</w:t>
      </w:r>
      <w:r w:rsidRPr="000A3CFA">
        <w:rPr>
          <w:rFonts w:ascii="Times New Roman" w:eastAsia="Times New Roman" w:hAnsi="Times New Roman" w:cs="Times New Roman"/>
          <w:sz w:val="28"/>
          <w:szCs w:val="28"/>
          <w:lang w:eastAsia="ru-RU"/>
        </w:rPr>
        <w:t>.ru);</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 информационном стенде в администрации;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 информационном стенде в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0A3CFA">
        <w:rPr>
          <w:rFonts w:ascii="Times New Roman" w:eastAsia="Times New Roman" w:hAnsi="Times New Roman" w:cs="Times New Roman"/>
          <w:sz w:val="28"/>
          <w:szCs w:val="28"/>
          <w:lang w:eastAsia="ru-RU"/>
        </w:rPr>
        <w:lastRenderedPageBreak/>
        <w:t>получения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непосредственно в администрации,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непосредственно в МФЦ;</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1.3.4.</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текст настоящего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формы, образцы заявлений, иных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1.3.5.</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о порядке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о ходе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Symbol" w:eastAsia="Times New Roman" w:hAnsi="Symbol" w:cs="Times New Roman"/>
          <w:sz w:val="28"/>
          <w:szCs w:val="28"/>
          <w:lang w:eastAsia="ru-RU"/>
        </w:rPr>
        <w:t></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об отказе в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1.3.6.</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1.3.7.</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 xml:space="preserve">Стандарт предоставления муниципальной </w:t>
      </w:r>
      <w:r w:rsidRPr="000A3CFA">
        <w:rPr>
          <w:rFonts w:ascii="Times New Roman" w:eastAsia="Times New Roman" w:hAnsi="Times New Roman" w:cs="Times New Roman"/>
          <w:b/>
          <w:bCs/>
          <w:sz w:val="28"/>
          <w:szCs w:val="28"/>
          <w:lang w:eastAsia="ru-RU"/>
        </w:rPr>
        <w:lastRenderedPageBreak/>
        <w:t>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Наименование муниципальной услуги – «Прием заявлений, документов, а также постановка граждан на учет в качестве нуждающихся в жилых помещениях».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2.2.1.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2.2.2.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2.3. Результат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Результатом предоставления муниципальной услуги является: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выдача заявителям распоряжения администрации о принятии на учет граждан в качестве нуждающихся в жилых помещениях, предоставляемых по договорам социального найма, либо распоряжения администрации и уведомления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2.4.Срок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r:id="rId5" w:anchor="Par175" w:history="1">
        <w:r w:rsidRPr="000A3CFA">
          <w:rPr>
            <w:rFonts w:ascii="Times New Roman" w:eastAsia="Times New Roman" w:hAnsi="Times New Roman" w:cs="Times New Roman"/>
            <w:sz w:val="28"/>
            <w:szCs w:val="28"/>
            <w:lang w:eastAsia="ru-RU"/>
          </w:rPr>
          <w:t>п. 2.6.1</w:t>
        </w:r>
      </w:hyperlink>
      <w:r w:rsidRPr="000A3CFA">
        <w:rPr>
          <w:rFonts w:ascii="Times New Roman" w:eastAsia="Times New Roman" w:hAnsi="Times New Roman" w:cs="Times New Roman"/>
          <w:sz w:val="28"/>
          <w:szCs w:val="28"/>
          <w:lang w:eastAsia="ru-RU"/>
        </w:rPr>
        <w:t xml:space="preserve"> к настоящему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регистрации документов - в течение одного рабочего дня.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регистрации документов - в течение одного рабочего дня.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- 20 рабочих дней.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исполнения административной процедуры по выдаче заявителю распоряжения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распоряжения администрации и уведомления об отказе в принятии заявителя на учет - в течение 3 рабочих дней со дня принятия решения.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2.5.</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Правовые основы для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r w:rsidRPr="000A3CFA">
        <w:rPr>
          <w:rFonts w:ascii="Times New Roman" w:eastAsia="Times New Roman" w:hAnsi="Times New Roman" w:cs="Times New Roman"/>
          <w:sz w:val="24"/>
          <w:szCs w:val="24"/>
          <w:lang w:eastAsia="ru-RU"/>
        </w:rPr>
        <w:t xml:space="preserve"> </w:t>
      </w:r>
      <w:hyperlink r:id="rId6" w:history="1">
        <w:r w:rsidRPr="000A3CFA">
          <w:rPr>
            <w:rFonts w:ascii="Times New Roman" w:eastAsia="Times New Roman" w:hAnsi="Times New Roman" w:cs="Times New Roman"/>
            <w:sz w:val="28"/>
            <w:szCs w:val="28"/>
            <w:lang w:eastAsia="ru-RU"/>
          </w:rPr>
          <w:t>Конституцией</w:t>
        </w:r>
      </w:hyperlink>
      <w:r w:rsidRPr="000A3CFA">
        <w:rPr>
          <w:rFonts w:ascii="Times New Roman" w:eastAsia="Times New Roman" w:hAnsi="Times New Roman" w:cs="Times New Roman"/>
          <w:sz w:val="28"/>
          <w:szCs w:val="28"/>
          <w:lang w:eastAsia="ru-RU"/>
        </w:rPr>
        <w:t xml:space="preserve"> Российской Федерации ("Российская газета", </w:t>
      </w:r>
      <w:r w:rsidRPr="000A3CFA">
        <w:rPr>
          <w:rFonts w:ascii="Times New Roman" w:eastAsia="Times New Roman" w:hAnsi="Times New Roman" w:cs="Times New Roman"/>
          <w:sz w:val="28"/>
          <w:szCs w:val="28"/>
          <w:lang w:eastAsia="ru-RU"/>
        </w:rPr>
        <w:lastRenderedPageBreak/>
        <w:t>25.12.1993; "Собрание законодательства РФ", 26.01.2009, N 4, ст. 445; "Парламентская газета", 26-29.01.2009, N 4);</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Жилищным </w:t>
      </w:r>
      <w:hyperlink r:id="rId7" w:history="1">
        <w:r w:rsidRPr="000A3CFA">
          <w:rPr>
            <w:rFonts w:ascii="Times New Roman" w:eastAsia="Times New Roman" w:hAnsi="Times New Roman" w:cs="Times New Roman"/>
            <w:sz w:val="28"/>
            <w:szCs w:val="28"/>
            <w:lang w:eastAsia="ru-RU"/>
          </w:rPr>
          <w:t>кодексом</w:t>
        </w:r>
      </w:hyperlink>
      <w:r w:rsidRPr="000A3CFA">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Федеральным </w:t>
      </w:r>
      <w:hyperlink r:id="rId8" w:history="1">
        <w:r w:rsidRPr="000A3CFA">
          <w:rPr>
            <w:rFonts w:ascii="Times New Roman" w:eastAsia="Times New Roman" w:hAnsi="Times New Roman" w:cs="Times New Roman"/>
            <w:sz w:val="28"/>
            <w:szCs w:val="28"/>
            <w:lang w:eastAsia="ru-RU"/>
          </w:rPr>
          <w:t>законом</w:t>
        </w:r>
      </w:hyperlink>
      <w:r w:rsidRPr="000A3CFA">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Федеральным </w:t>
      </w:r>
      <w:hyperlink r:id="rId9" w:history="1">
        <w:r w:rsidRPr="000A3CFA">
          <w:rPr>
            <w:rFonts w:ascii="Times New Roman" w:eastAsia="Times New Roman" w:hAnsi="Times New Roman" w:cs="Times New Roman"/>
            <w:sz w:val="28"/>
            <w:szCs w:val="28"/>
            <w:lang w:eastAsia="ru-RU"/>
          </w:rPr>
          <w:t>законом</w:t>
        </w:r>
      </w:hyperlink>
      <w:r w:rsidRPr="000A3CFA">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r w:rsidRPr="000A3CFA">
        <w:rPr>
          <w:rFonts w:ascii="Times New Roman" w:eastAsia="Times New Roman" w:hAnsi="Times New Roman" w:cs="Times New Roman"/>
          <w:sz w:val="24"/>
          <w:szCs w:val="24"/>
          <w:lang w:eastAsia="ru-RU"/>
        </w:rPr>
        <w:t xml:space="preserve"> </w:t>
      </w:r>
      <w:hyperlink r:id="rId10" w:history="1">
        <w:r w:rsidRPr="000A3CFA">
          <w:rPr>
            <w:rFonts w:ascii="Times New Roman" w:eastAsia="Times New Roman" w:hAnsi="Times New Roman" w:cs="Times New Roman"/>
            <w:sz w:val="28"/>
            <w:szCs w:val="28"/>
            <w:lang w:eastAsia="ru-RU"/>
          </w:rPr>
          <w:t>Постановлением</w:t>
        </w:r>
      </w:hyperlink>
      <w:r w:rsidRPr="000A3CFA">
        <w:rPr>
          <w:rFonts w:ascii="Times New Roman" w:eastAsia="Times New Roman" w:hAnsi="Times New Roman" w:cs="Times New Roman"/>
          <w:sz w:val="28"/>
          <w:szCs w:val="28"/>
          <w:lang w:eastAsia="ru-RU"/>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r w:rsidRPr="000A3CFA">
        <w:rPr>
          <w:rFonts w:ascii="Times New Roman" w:eastAsia="Times New Roman" w:hAnsi="Times New Roman" w:cs="Times New Roman"/>
          <w:sz w:val="24"/>
          <w:szCs w:val="24"/>
          <w:lang w:eastAsia="ru-RU"/>
        </w:rPr>
        <w:t xml:space="preserve"> </w:t>
      </w:r>
      <w:hyperlink r:id="rId11" w:history="1">
        <w:r w:rsidRPr="000A3CFA">
          <w:rPr>
            <w:rFonts w:ascii="Times New Roman" w:eastAsia="Times New Roman" w:hAnsi="Times New Roman" w:cs="Times New Roman"/>
            <w:sz w:val="28"/>
            <w:szCs w:val="28"/>
            <w:lang w:eastAsia="ru-RU"/>
          </w:rPr>
          <w:t>Законом</w:t>
        </w:r>
      </w:hyperlink>
      <w:r w:rsidRPr="000A3CFA">
        <w:rPr>
          <w:rFonts w:ascii="Times New Roman" w:eastAsia="Times New Roman" w:hAnsi="Times New Roman" w:cs="Times New Roman"/>
          <w:sz w:val="28"/>
          <w:szCs w:val="28"/>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r w:rsidRPr="000A3CFA">
        <w:rPr>
          <w:rFonts w:ascii="Times New Roman" w:eastAsia="Times New Roman" w:hAnsi="Times New Roman" w:cs="Times New Roman"/>
          <w:sz w:val="24"/>
          <w:szCs w:val="24"/>
          <w:lang w:eastAsia="ru-RU"/>
        </w:rPr>
        <w:t xml:space="preserve"> </w:t>
      </w:r>
      <w:hyperlink r:id="rId12" w:history="1">
        <w:r w:rsidRPr="000A3CFA">
          <w:rPr>
            <w:rFonts w:ascii="Times New Roman" w:eastAsia="Times New Roman" w:hAnsi="Times New Roman" w:cs="Times New Roman"/>
            <w:sz w:val="28"/>
            <w:szCs w:val="28"/>
            <w:lang w:eastAsia="ru-RU"/>
          </w:rPr>
          <w:t>Уставом</w:t>
        </w:r>
      </w:hyperlink>
      <w:r w:rsidRPr="000A3CFA">
        <w:rPr>
          <w:rFonts w:ascii="Times New Roman" w:eastAsia="Times New Roman" w:hAnsi="Times New Roman" w:cs="Times New Roman"/>
          <w:sz w:val="28"/>
          <w:szCs w:val="28"/>
          <w:lang w:eastAsia="ru-RU"/>
        </w:rPr>
        <w:t xml:space="preserve">  Большеалабухского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 другими правовыми актами.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Муниципальная услуга предоставляется на основании заявления, поступившего в администрацию или в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Образец </w:t>
      </w:r>
      <w:hyperlink r:id="rId13" w:anchor="Par561" w:history="1">
        <w:r w:rsidRPr="000A3CFA">
          <w:rPr>
            <w:rFonts w:ascii="Times New Roman" w:eastAsia="Times New Roman" w:hAnsi="Times New Roman" w:cs="Times New Roman"/>
            <w:sz w:val="28"/>
            <w:szCs w:val="28"/>
            <w:lang w:eastAsia="ru-RU"/>
          </w:rPr>
          <w:t>заявления</w:t>
        </w:r>
      </w:hyperlink>
      <w:r w:rsidRPr="000A3CFA">
        <w:rPr>
          <w:rFonts w:ascii="Times New Roman" w:eastAsia="Times New Roman" w:hAnsi="Times New Roman" w:cs="Times New Roman"/>
          <w:sz w:val="28"/>
          <w:szCs w:val="28"/>
          <w:lang w:eastAsia="ru-RU"/>
        </w:rPr>
        <w:t xml:space="preserve"> приведен в приложении N 2 к настоящему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заявлению прилагаются следующие документы: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документы, удостоверяющие личность гражданина и членов его семьи;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w:t>
      </w:r>
      <w:r w:rsidRPr="000A3CFA">
        <w:rPr>
          <w:rFonts w:ascii="Times New Roman" w:eastAsia="Times New Roman" w:hAnsi="Times New Roman" w:cs="Times New Roman"/>
          <w:sz w:val="28"/>
          <w:szCs w:val="28"/>
          <w:lang w:eastAsia="ru-RU"/>
        </w:rPr>
        <w:lastRenderedPageBreak/>
        <w:t>подачи заявления о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 являющийся основанием для вселения в жилое помещение, которое является местом жительства граждан;</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выписка из домовой книги (поквартирной карточки);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Заявление на бумажном носителе представляется: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посредством почтового отправления;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при личном обращении заявителя либо его законного или уполномоченного представителя.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Большеалабухского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решение о признании граждан малоимущими (при постановке на учет малоимущих) находится в администрации  Большеалабухского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lastRenderedPageBreak/>
        <w:t>Непредставление заявителем указанных документов не является основанием для отказа заявителю в предоставлении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Запрещается требовать от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0A3CFA">
          <w:rPr>
            <w:rFonts w:ascii="Times New Roman" w:eastAsia="Times New Roman" w:hAnsi="Times New Roman" w:cs="Times New Roman"/>
            <w:sz w:val="28"/>
            <w:szCs w:val="28"/>
            <w:lang w:eastAsia="ru-RU"/>
          </w:rPr>
          <w:t>части 6 статьи 7</w:t>
        </w:r>
      </w:hyperlink>
      <w:r w:rsidRPr="000A3CFA">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технический учет и техническая инвентаризация объектов капитального строительства. Результатами услуги являются: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2.7</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2.8</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Исчерпывающий перечень оснований для отказа в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 не представлены указанные в </w:t>
      </w:r>
      <w:hyperlink r:id="rId15" w:anchor="Par175" w:history="1">
        <w:r w:rsidRPr="000A3CFA">
          <w:rPr>
            <w:rFonts w:ascii="Times New Roman" w:eastAsia="Times New Roman" w:hAnsi="Times New Roman" w:cs="Times New Roman"/>
            <w:color w:val="0000FF"/>
            <w:sz w:val="28"/>
            <w:szCs w:val="28"/>
            <w:lang w:eastAsia="ru-RU"/>
          </w:rPr>
          <w:t>п. 2.6.1</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документы, обязанность по представлению которых возложена на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 представлены документы, которые не </w:t>
      </w:r>
      <w:r w:rsidRPr="000A3CFA">
        <w:rPr>
          <w:rFonts w:ascii="Times New Roman" w:eastAsia="Times New Roman" w:hAnsi="Times New Roman" w:cs="Times New Roman"/>
          <w:sz w:val="28"/>
          <w:szCs w:val="28"/>
          <w:lang w:eastAsia="ru-RU"/>
        </w:rPr>
        <w:lastRenderedPageBreak/>
        <w:t>подтверждают право граждан состоять на учете в качестве нуждающихся в жилых помещениях;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2.9</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r w:rsidRPr="000A3CFA">
        <w:rPr>
          <w:rFonts w:ascii="Times New Roman" w:eastAsia="Times New Roman" w:hAnsi="Times New Roman" w:cs="Times New Roman"/>
          <w:b/>
          <w:bCs/>
          <w:sz w:val="28"/>
          <w:szCs w:val="28"/>
          <w:lang w:eastAsia="ru-RU"/>
        </w:rPr>
        <w:t>2.10</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2.11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Срок регистрации запроса заявителя о предоставлении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2.12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2.12.1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2.12.2.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2.12.3.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2.12.4.</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стульями и столами для оформления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номера кабинетов, где осуществляются прием письменных обращений граждан и устное </w:t>
      </w:r>
      <w:r w:rsidRPr="000A3CFA">
        <w:rPr>
          <w:rFonts w:ascii="Times New Roman" w:eastAsia="Times New Roman" w:hAnsi="Times New Roman" w:cs="Times New Roman"/>
          <w:sz w:val="28"/>
          <w:szCs w:val="28"/>
          <w:lang w:eastAsia="ru-RU"/>
        </w:rPr>
        <w:lastRenderedPageBreak/>
        <w:t>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образцы оформления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2.12.5.</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2.13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Показатели доступности и качества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2.13.1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Показателями доступности муниципальной услуги являются: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соблюдение графика работы администрации;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возможность получения муниципальной услуги в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2.13.2.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Показателями качества муниципальной услуги являются: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соблюдение сроков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2.14.</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2.14.1.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2.14.2.</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 xml:space="preserve">Прием заявителей уполномоченными </w:t>
      </w:r>
      <w:r w:rsidRPr="000A3CFA">
        <w:rPr>
          <w:rFonts w:ascii="Times New Roman" w:eastAsia="Times New Roman" w:hAnsi="Times New Roman" w:cs="Times New Roman"/>
          <w:sz w:val="28"/>
          <w:szCs w:val="28"/>
          <w:lang w:eastAsia="ru-RU"/>
        </w:rPr>
        <w:lastRenderedPageBreak/>
        <w:t>лицами осуществляется в соответствии с графиком (режимом) работы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2.14.3.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A3CFA">
        <w:rPr>
          <w:rFonts w:ascii="Times New Roman" w:eastAsia="Times New Roman" w:hAnsi="Times New Roman" w:cs="Times New Roman"/>
          <w:sz w:val="28"/>
          <w:szCs w:val="28"/>
          <w:lang w:val="en-US" w:eastAsia="ru-RU"/>
        </w:rPr>
        <w:t>bigalabuh</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8"/>
          <w:szCs w:val="28"/>
          <w:lang w:val="en-US" w:eastAsia="ru-RU"/>
        </w:rPr>
        <w:t>ru</w:t>
      </w:r>
      <w:r w:rsidRPr="000A3CFA">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A3CFA">
        <w:rPr>
          <w:rFonts w:ascii="Times New Roman" w:eastAsia="Times New Roman" w:hAnsi="Times New Roman" w:cs="Times New Roman"/>
          <w:sz w:val="28"/>
          <w:szCs w:val="28"/>
          <w:lang w:val="en-US" w:eastAsia="ru-RU"/>
        </w:rPr>
        <w:t>www</w:t>
      </w:r>
      <w:r w:rsidRPr="000A3CFA">
        <w:rPr>
          <w:rFonts w:ascii="Times New Roman" w:eastAsia="Times New Roman" w:hAnsi="Times New Roman" w:cs="Times New Roman"/>
          <w:sz w:val="28"/>
          <w:szCs w:val="28"/>
          <w:lang w:eastAsia="ru-RU"/>
        </w:rPr>
        <w:t>.pgu.govvr№.ru).</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2.14.4.</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3.</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val="en-US" w:eastAsia="ru-RU"/>
        </w:rPr>
        <w:t>C</w:t>
      </w:r>
      <w:r w:rsidRPr="000A3CFA">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3.1.</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sz w:val="28"/>
          <w:szCs w:val="28"/>
          <w:lang w:eastAsia="ru-RU"/>
        </w:rPr>
        <w:t>Исчерпывающий перечень административных процедур.</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3.1.1.Предоставление муниципальной услуги включает в себя следующие административные процедуры: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рассмотрение представленных документов, в том числе истребование документов (сведений), указанных в </w:t>
      </w:r>
      <w:hyperlink r:id="rId16" w:anchor="Par197" w:history="1">
        <w:r w:rsidRPr="000A3CFA">
          <w:rPr>
            <w:rFonts w:ascii="Times New Roman" w:eastAsia="Times New Roman" w:hAnsi="Times New Roman" w:cs="Times New Roman"/>
            <w:sz w:val="28"/>
            <w:szCs w:val="28"/>
            <w:lang w:eastAsia="ru-RU"/>
          </w:rPr>
          <w:t>пункте 2.6.2</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выдача (направление) заявителю распоряжения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распоряжения администрации и уведомления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w:t>
      </w:r>
      <w:hyperlink r:id="rId17" w:anchor="Par753" w:history="1">
        <w:r w:rsidRPr="000A3CFA">
          <w:rPr>
            <w:rFonts w:ascii="Times New Roman" w:eastAsia="Times New Roman" w:hAnsi="Times New Roman" w:cs="Times New Roman"/>
            <w:sz w:val="28"/>
            <w:szCs w:val="28"/>
            <w:lang w:eastAsia="ru-RU"/>
          </w:rPr>
          <w:t>блок-схеме</w:t>
        </w:r>
      </w:hyperlink>
      <w:r w:rsidRPr="000A3CFA">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N 3 к настоящему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0" w:name="Par327"/>
      <w:bookmarkEnd w:id="0"/>
      <w:r w:rsidRPr="000A3CFA">
        <w:rPr>
          <w:rFonts w:ascii="Times New Roman" w:eastAsia="Times New Roman" w:hAnsi="Times New Roman" w:cs="Times New Roman"/>
          <w:sz w:val="28"/>
          <w:szCs w:val="28"/>
          <w:lang w:eastAsia="ru-RU"/>
        </w:rPr>
        <w:t>3.2. Прием и регистрация заявления и прилагаемых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нему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сельского поселения,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18" w:anchor="Par175" w:history="1">
        <w:r w:rsidRPr="000A3CFA">
          <w:rPr>
            <w:rFonts w:ascii="Times New Roman" w:eastAsia="Times New Roman" w:hAnsi="Times New Roman" w:cs="Times New Roman"/>
            <w:color w:val="0000FF"/>
            <w:sz w:val="28"/>
            <w:szCs w:val="28"/>
            <w:lang w:eastAsia="ru-RU"/>
          </w:rPr>
          <w:t>п. 2.6.1</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подлинники документов не </w:t>
      </w:r>
      <w:r w:rsidRPr="000A3CFA">
        <w:rPr>
          <w:rFonts w:ascii="Times New Roman" w:eastAsia="Times New Roman" w:hAnsi="Times New Roman" w:cs="Times New Roman"/>
          <w:sz w:val="28"/>
          <w:szCs w:val="28"/>
          <w:lang w:eastAsia="ru-RU"/>
        </w:rPr>
        <w:lastRenderedPageBreak/>
        <w:t>направляются.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гражданина действовать от его имени;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проверяет заявление на соответствие установленным требованиям;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w:t>
      </w:r>
      <w:hyperlink r:id="rId19" w:anchor="Par968" w:history="1">
        <w:r w:rsidRPr="000A3CFA">
          <w:rPr>
            <w:rFonts w:ascii="Times New Roman" w:eastAsia="Times New Roman" w:hAnsi="Times New Roman" w:cs="Times New Roman"/>
            <w:sz w:val="28"/>
            <w:szCs w:val="28"/>
            <w:lang w:eastAsia="ru-RU"/>
          </w:rPr>
          <w:t>приложение N 7</w:t>
        </w:r>
      </w:hyperlink>
      <w:r w:rsidRPr="000A3CFA">
        <w:rPr>
          <w:rFonts w:ascii="Times New Roman" w:eastAsia="Times New Roman" w:hAnsi="Times New Roman" w:cs="Times New Roman"/>
          <w:sz w:val="28"/>
          <w:szCs w:val="28"/>
          <w:lang w:eastAsia="ru-RU"/>
        </w:rPr>
        <w:t xml:space="preserve"> к настоящему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выдает </w:t>
      </w:r>
      <w:hyperlink r:id="rId20" w:anchor="Par815" w:history="1">
        <w:r w:rsidRPr="000A3CFA">
          <w:rPr>
            <w:rFonts w:ascii="Times New Roman" w:eastAsia="Times New Roman" w:hAnsi="Times New Roman" w:cs="Times New Roman"/>
            <w:sz w:val="28"/>
            <w:szCs w:val="28"/>
            <w:lang w:eastAsia="ru-RU"/>
          </w:rPr>
          <w:t>расписку</w:t>
        </w:r>
      </w:hyperlink>
      <w:r w:rsidRPr="000A3CFA">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одного рабочего дня с момента регистрации.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3.2.5. При наличии оснований, указанных в </w:t>
      </w:r>
      <w:hyperlink r:id="rId21" w:anchor="Par218" w:history="1">
        <w:r w:rsidRPr="000A3CFA">
          <w:rPr>
            <w:rFonts w:ascii="Times New Roman" w:eastAsia="Times New Roman" w:hAnsi="Times New Roman" w:cs="Times New Roman"/>
            <w:sz w:val="28"/>
            <w:szCs w:val="28"/>
            <w:lang w:eastAsia="ru-RU"/>
          </w:rPr>
          <w:t>п. 2.7</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3.2.6. Результатом административной процедуры является прием и регистрация заявления и комплекта документов, выдача </w:t>
      </w:r>
      <w:hyperlink r:id="rId22" w:anchor="Par815" w:history="1">
        <w:r w:rsidRPr="000A3CFA">
          <w:rPr>
            <w:rFonts w:ascii="Times New Roman" w:eastAsia="Times New Roman" w:hAnsi="Times New Roman" w:cs="Times New Roman"/>
            <w:sz w:val="28"/>
            <w:szCs w:val="28"/>
            <w:lang w:eastAsia="ru-RU"/>
          </w:rPr>
          <w:t>расписки</w:t>
        </w:r>
      </w:hyperlink>
      <w:r w:rsidRPr="000A3CFA">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3.2.7. Максимальный срок исполнения административной процедуры - 1 рабочий день.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1" w:name="Par352"/>
      <w:bookmarkEnd w:id="1"/>
      <w:r w:rsidRPr="000A3CFA">
        <w:rPr>
          <w:rFonts w:ascii="Times New Roman" w:eastAsia="Times New Roman" w:hAnsi="Times New Roman" w:cs="Times New Roman"/>
          <w:sz w:val="28"/>
          <w:szCs w:val="28"/>
          <w:lang w:eastAsia="ru-RU"/>
        </w:rPr>
        <w:t>3.3. Рассмотрение представленных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документов в администрацию. 3.3.2.Глава сельского поселения определяет должностное лицо, ответственное за предоставление муниципальной услуги (далее - специалист).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3.3.3. Специалист проводит </w:t>
      </w:r>
      <w:r w:rsidRPr="000A3CFA">
        <w:rPr>
          <w:rFonts w:ascii="Times New Roman" w:eastAsia="Times New Roman" w:hAnsi="Times New Roman" w:cs="Times New Roman"/>
          <w:sz w:val="28"/>
          <w:szCs w:val="28"/>
          <w:lang w:eastAsia="ru-RU"/>
        </w:rPr>
        <w:lastRenderedPageBreak/>
        <w:t xml:space="preserve">проверку заявления и прилагаемых документов на соответствие требованиям, установленным </w:t>
      </w:r>
      <w:hyperlink r:id="rId23" w:anchor="Par171" w:history="1">
        <w:r w:rsidRPr="000A3CFA">
          <w:rPr>
            <w:rFonts w:ascii="Times New Roman" w:eastAsia="Times New Roman" w:hAnsi="Times New Roman" w:cs="Times New Roman"/>
            <w:sz w:val="28"/>
            <w:szCs w:val="28"/>
            <w:lang w:eastAsia="ru-RU"/>
          </w:rPr>
          <w:t>пунктом 2.6</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3.3.4. В случае отсутствия оснований, установленных </w:t>
      </w:r>
      <w:hyperlink r:id="rId24" w:anchor="Par227" w:history="1">
        <w:r w:rsidRPr="000A3CFA">
          <w:rPr>
            <w:rFonts w:ascii="Times New Roman" w:eastAsia="Times New Roman" w:hAnsi="Times New Roman" w:cs="Times New Roman"/>
            <w:sz w:val="28"/>
            <w:szCs w:val="28"/>
            <w:lang w:eastAsia="ru-RU"/>
          </w:rPr>
          <w:t>пунктом 2.8</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а также отсутствия в представленном пакете документов, указанных в </w:t>
      </w:r>
      <w:hyperlink r:id="rId25" w:anchor="Par197" w:history="1">
        <w:r w:rsidRPr="000A3CFA">
          <w:rPr>
            <w:rFonts w:ascii="Times New Roman" w:eastAsia="Times New Roman" w:hAnsi="Times New Roman" w:cs="Times New Roman"/>
            <w:sz w:val="28"/>
            <w:szCs w:val="28"/>
            <w:lang w:eastAsia="ru-RU"/>
          </w:rPr>
          <w:t>пункте 2.6.2</w:t>
        </w:r>
      </w:hyperlink>
      <w:r w:rsidRPr="000A3CFA">
        <w:rPr>
          <w:rFonts w:ascii="Times New Roman" w:eastAsia="Times New Roman" w:hAnsi="Times New Roman" w:cs="Times New Roman"/>
          <w:sz w:val="28"/>
          <w:szCs w:val="28"/>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Запрос должен содержать: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фамилию, имя, отчество;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тип документа, удостоверяющего личность;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серию и номер документа;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дату выдачи документа.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3.3.5. По результатам полученных сведений (документов) специалист осуществляет проверку документов, представленных заявителем.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6" w:anchor="Par227" w:history="1">
        <w:r w:rsidRPr="000A3CFA">
          <w:rPr>
            <w:rFonts w:ascii="Times New Roman" w:eastAsia="Times New Roman" w:hAnsi="Times New Roman" w:cs="Times New Roman"/>
            <w:sz w:val="28"/>
            <w:szCs w:val="28"/>
            <w:lang w:eastAsia="ru-RU"/>
          </w:rPr>
          <w:t>пункте 2.8</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Максимальный срок исполнения административной процедуры - 20 рабочих дней.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2" w:name="Par368"/>
      <w:bookmarkEnd w:id="2"/>
      <w:r w:rsidRPr="000A3CFA">
        <w:rPr>
          <w:rFonts w:ascii="Times New Roman" w:eastAsia="Times New Roman" w:hAnsi="Times New Roman" w:cs="Times New Roman"/>
          <w:sz w:val="28"/>
          <w:szCs w:val="28"/>
          <w:lang w:eastAsia="ru-RU"/>
        </w:rPr>
        <w:t>3.4. Принятие решения о принятии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на учет в качестве нуждающегося в жилом помещении,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предоставляемом по договору 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либо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3.4.1. В случае отсутствия оснований, указанных в </w:t>
      </w:r>
      <w:hyperlink r:id="rId27" w:anchor="Par227" w:history="1">
        <w:r w:rsidRPr="000A3CFA">
          <w:rPr>
            <w:rFonts w:ascii="Times New Roman" w:eastAsia="Times New Roman" w:hAnsi="Times New Roman" w:cs="Times New Roman"/>
            <w:sz w:val="28"/>
            <w:szCs w:val="28"/>
            <w:lang w:eastAsia="ru-RU"/>
          </w:rPr>
          <w:t>пункте 2.8</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3.4.2. В случае наличия оснований, указанных в </w:t>
      </w:r>
      <w:hyperlink r:id="rId28" w:anchor="Par227" w:history="1">
        <w:r w:rsidRPr="000A3CFA">
          <w:rPr>
            <w:rFonts w:ascii="Times New Roman" w:eastAsia="Times New Roman" w:hAnsi="Times New Roman" w:cs="Times New Roman"/>
            <w:sz w:val="28"/>
            <w:szCs w:val="28"/>
            <w:lang w:eastAsia="ru-RU"/>
          </w:rPr>
          <w:t>пункте 2.8</w:t>
        </w:r>
      </w:hyperlink>
      <w:r w:rsidRPr="000A3CFA">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3.4.3. По результатам принятого решения специалист: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3.4.3.1. Готовит проект распоряжения и </w:t>
      </w:r>
      <w:hyperlink r:id="rId29" w:anchor="Par873" w:history="1">
        <w:r w:rsidRPr="000A3CFA">
          <w:rPr>
            <w:rFonts w:ascii="Times New Roman" w:eastAsia="Times New Roman" w:hAnsi="Times New Roman" w:cs="Times New Roman"/>
            <w:sz w:val="28"/>
            <w:szCs w:val="28"/>
            <w:lang w:eastAsia="ru-RU"/>
          </w:rPr>
          <w:t>уведомление</w:t>
        </w:r>
      </w:hyperlink>
      <w:r w:rsidRPr="000A3CFA">
        <w:rPr>
          <w:rFonts w:ascii="Times New Roman" w:eastAsia="Times New Roman" w:hAnsi="Times New Roman" w:cs="Times New Roman"/>
          <w:sz w:val="28"/>
          <w:szCs w:val="28"/>
          <w:lang w:eastAsia="ru-RU"/>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распоряжение администрации и </w:t>
      </w:r>
      <w:hyperlink r:id="rId30" w:anchor="Par924" w:history="1">
        <w:r w:rsidRPr="000A3CFA">
          <w:rPr>
            <w:rFonts w:ascii="Times New Roman" w:eastAsia="Times New Roman" w:hAnsi="Times New Roman" w:cs="Times New Roman"/>
            <w:sz w:val="28"/>
            <w:szCs w:val="28"/>
            <w:lang w:eastAsia="ru-RU"/>
          </w:rPr>
          <w:t>уведомление</w:t>
        </w:r>
      </w:hyperlink>
      <w:r w:rsidRPr="000A3CFA">
        <w:rPr>
          <w:rFonts w:ascii="Times New Roman" w:eastAsia="Times New Roman" w:hAnsi="Times New Roman" w:cs="Times New Roman"/>
          <w:sz w:val="28"/>
          <w:szCs w:val="28"/>
          <w:lang w:eastAsia="ru-RU"/>
        </w:rPr>
        <w:t xml:space="preserve">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6 к настоящему </w:t>
      </w:r>
      <w:r w:rsidRPr="000A3CFA">
        <w:rPr>
          <w:rFonts w:ascii="Times New Roman" w:eastAsia="Times New Roman" w:hAnsi="Times New Roman" w:cs="Times New Roman"/>
          <w:sz w:val="28"/>
          <w:szCs w:val="28"/>
          <w:lang w:eastAsia="ru-RU"/>
        </w:rPr>
        <w:lastRenderedPageBreak/>
        <w:t>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3.4.3.2. Передает подготовленные проект распоряжения и уведомление на подписание главе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3.4.4. При поступлении в администрацию заявления через МФЦ зарегистрированное распоряжение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3.4.6. Максимальный срок исполнения административной процедуры - 6 рабочих дней.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3" w:name="Par384"/>
      <w:bookmarkEnd w:id="3"/>
      <w:r w:rsidRPr="000A3CFA">
        <w:rPr>
          <w:rFonts w:ascii="Times New Roman" w:eastAsia="Times New Roman" w:hAnsi="Times New Roman" w:cs="Times New Roman"/>
          <w:sz w:val="28"/>
          <w:szCs w:val="28"/>
          <w:lang w:eastAsia="ru-RU"/>
        </w:rPr>
        <w:t>3.5. Выдача (направление) заявителю распоряжения администрации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 уведомления о принятии заявителя на учет в качестве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нуждающегося в жилом помещении, предоставляемом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 договору социального найма, либо распоряжения администрации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 уведомления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3.5.1.Распоряжение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распоряжение администрации 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 или в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распоряжения администрации и уведомления о принятии заявителя на учет либо распоряжения администрации и уведомления об отказе в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3.5.3. Максимальный срок исполнения административной процедуры - 3 рабочих дня.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4" w:name="Par398"/>
      <w:bookmarkEnd w:id="4"/>
      <w:r w:rsidRPr="000A3CFA">
        <w:rPr>
          <w:rFonts w:ascii="Times New Roman" w:eastAsia="Times New Roman" w:hAnsi="Times New Roman" w:cs="Times New Roman"/>
          <w:sz w:val="28"/>
          <w:szCs w:val="28"/>
          <w:lang w:eastAsia="ru-RU"/>
        </w:rPr>
        <w:t>3.6. Подача заявителем запроса и иных документов,</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необходимых для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 прием таких запросов и документов в электронной форме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3.6.3. Получение результата муниципальной услуги в электронной форме предусмотрено.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3.7. Взаимодействие администрации с иными органами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государственной власти, органами местного самоуправления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и организациями, участвующими в предоставлении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lastRenderedPageBreak/>
        <w:t>муниципальных услуг в электронной форме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4.</w:t>
      </w:r>
      <w:r w:rsidRPr="000A3CFA">
        <w:rPr>
          <w:rFonts w:ascii="Times New Roman" w:eastAsia="Times New Roman" w:hAnsi="Times New Roman" w:cs="Times New Roman"/>
          <w:sz w:val="14"/>
          <w:szCs w:val="14"/>
          <w:lang w:eastAsia="ru-RU"/>
        </w:rPr>
        <w:t xml:space="preserve">    </w:t>
      </w:r>
      <w:r w:rsidRPr="000A3CFA">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w:t>
      </w:r>
      <w:r w:rsidRPr="000A3CFA">
        <w:rPr>
          <w:rFonts w:ascii="Times New Roman" w:eastAsia="Times New Roman" w:hAnsi="Times New Roman" w:cs="Times New Roman"/>
          <w:sz w:val="28"/>
          <w:szCs w:val="28"/>
          <w:lang w:eastAsia="ru-RU"/>
        </w:rPr>
        <w:lastRenderedPageBreak/>
        <w:t>обоснования и рассмотрения жалобы.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 нарушение срока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5.4. Жалоба должна содержать:</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 </w:t>
      </w:r>
      <w:r w:rsidRPr="000A3CFA">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администрации, должностного лица либо муниципального служащего;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5.11. В случае установления в ходе или по результатам рассмотрения жалобы признаков состава административного </w:t>
      </w:r>
      <w:r w:rsidRPr="000A3CFA">
        <w:rPr>
          <w:rFonts w:ascii="Times New Roman" w:eastAsia="Times New Roman" w:hAnsi="Times New Roman" w:cs="Times New Roman"/>
          <w:sz w:val="28"/>
          <w:szCs w:val="28"/>
          <w:lang w:eastAsia="ru-RU"/>
        </w:rPr>
        <w:lastRenderedPageBreak/>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Приложение № 1</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6"/>
          <w:szCs w:val="26"/>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понедельник - пятница: с 08.00 до 16.00;</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перерыв: с 12.00 до 13.00.</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0A3CFA">
        <w:rPr>
          <w:rFonts w:ascii="Times New Roman" w:eastAsia="Times New Roman" w:hAnsi="Times New Roman" w:cs="Times New Roman"/>
          <w:sz w:val="28"/>
          <w:szCs w:val="28"/>
          <w:lang w:val="en-US" w:eastAsia="ru-RU"/>
        </w:rPr>
        <w:t>bigalabuh</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8"/>
          <w:szCs w:val="28"/>
          <w:lang w:val="en-US" w:eastAsia="ru-RU"/>
        </w:rPr>
        <w:t>ru</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0A3CFA">
        <w:rPr>
          <w:rFonts w:ascii="Times New Roman" w:eastAsia="Times New Roman" w:hAnsi="Times New Roman" w:cs="Times New Roman"/>
          <w:sz w:val="28"/>
          <w:szCs w:val="28"/>
          <w:lang w:val="en-US" w:eastAsia="ru-RU"/>
        </w:rPr>
        <w:t>grib</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8"/>
          <w:szCs w:val="28"/>
          <w:lang w:val="en-US" w:eastAsia="ru-RU"/>
        </w:rPr>
        <w:t>govvrn</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8"/>
          <w:szCs w:val="28"/>
          <w:lang w:val="en-US" w:eastAsia="ru-RU"/>
        </w:rPr>
        <w:t>ru</w:t>
      </w:r>
      <w:r w:rsidRPr="000A3CFA">
        <w:rPr>
          <w:rFonts w:ascii="Times New Roman" w:eastAsia="Times New Roman" w:hAnsi="Times New Roman" w:cs="Times New Roman"/>
          <w:sz w:val="28"/>
          <w:szCs w:val="28"/>
          <w:lang w:eastAsia="ru-RU"/>
        </w:rPr>
        <w:t>.</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2. Телефоны для справок:  8(47348)4-66-06.</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Телефон для справок АУ «МФЦ»: (473) 226-99-99.</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Официальный сайт АУ «МФЦ» в сети Интернет: mfc.vrn.ru.</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Адрес электронной почты АУ «МФЦ»: odno-okno@mail.ru.</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Воронежская область, пгт Грибановский, ул. Мебельная, дом.3.</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Телефон для справок филиала АУ «МФЦ»: 8(4733)33-06-91.</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График работы филиала АУ «МФЦ»:</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вторник, четверг, пятница: с 09.00 до 18.00;</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среда: с 11.00 до 20.00;</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суббота: с 09.00 до 16.45</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lastRenderedPageBreak/>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Приложение N 2</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Форма заявления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Главе  Большеалабухского сельского поселения Грибановского муниципального района Воронежской области</w:t>
      </w:r>
      <w:r w:rsidRPr="000A3CFA">
        <w:rPr>
          <w:rFonts w:ascii="Times New Roman" w:eastAsia="Times New Roman" w:hAnsi="Times New Roman" w:cs="Times New Roman"/>
          <w:sz w:val="24"/>
          <w:szCs w:val="24"/>
          <w:lang w:eastAsia="ru-RU"/>
        </w:rPr>
        <w:t xml:space="preserve"> </w:t>
      </w:r>
      <w:bookmarkStart w:id="5" w:name="Par561"/>
      <w:bookmarkEnd w:id="5"/>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ЗАЯВЛЕНИЕ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 принятии на учет в качестве нуждающихся в жилых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помещениях, предоставляемых по договору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от 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(фамилия, имя, отчество,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дата и место рождения,</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реквизиты документа, удостоверяющего личность (серия, номер, кем и когда</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выдан),</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адрес регистрации по месту жительства, номер телефона)</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lastRenderedPageBreak/>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Прошу принять меня и членов моей семьи на учет в качестве нуждающихся в жилых помещениях, предоставляемых по договору 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Сведения о составе семьи:</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tbl>
      <w:tblPr>
        <w:tblW w:w="0" w:type="auto"/>
        <w:tblCellSpacing w:w="0" w:type="dxa"/>
        <w:tblInd w:w="62" w:type="dxa"/>
        <w:tblCellMar>
          <w:left w:w="0"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1</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Фамилия, имя, отчество члена 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Паспортные данные</w:t>
            </w:r>
            <w:r w:rsidRPr="000A3CFA">
              <w:rPr>
                <w:rFonts w:ascii="Times New Roman" w:eastAsia="Times New Roman" w:hAnsi="Times New Roman" w:cs="Times New Roman"/>
                <w:sz w:val="24"/>
                <w:szCs w:val="24"/>
                <w:lang w:eastAsia="ru-RU"/>
              </w:rPr>
              <w:t xml:space="preserve"> </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2</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Фамилия, имя, отчество члена 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Паспортные данные</w:t>
            </w:r>
            <w:r w:rsidRPr="000A3CFA">
              <w:rPr>
                <w:rFonts w:ascii="Times New Roman" w:eastAsia="Times New Roman" w:hAnsi="Times New Roman" w:cs="Times New Roman"/>
                <w:sz w:val="24"/>
                <w:szCs w:val="24"/>
                <w:lang w:eastAsia="ru-RU"/>
              </w:rPr>
              <w:t xml:space="preserve"> </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3</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Фамилия, имя, отчество члена 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Паспортные данные</w:t>
            </w:r>
            <w:r w:rsidRPr="000A3CFA">
              <w:rPr>
                <w:rFonts w:ascii="Times New Roman" w:eastAsia="Times New Roman" w:hAnsi="Times New Roman" w:cs="Times New Roman"/>
                <w:sz w:val="24"/>
                <w:szCs w:val="24"/>
                <w:lang w:eastAsia="ru-RU"/>
              </w:rPr>
              <w:t xml:space="preserve"> </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4</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xml:space="preserve">Фамилия, имя, отчество члена </w:t>
            </w:r>
            <w:r w:rsidRPr="000A3CFA">
              <w:rPr>
                <w:rFonts w:ascii="Times New Roman" w:eastAsia="Times New Roman" w:hAnsi="Times New Roman" w:cs="Times New Roman"/>
                <w:sz w:val="28"/>
                <w:szCs w:val="28"/>
                <w:lang w:eastAsia="ru-RU"/>
              </w:rPr>
              <w:lastRenderedPageBreak/>
              <w:t>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lastRenderedPageBreak/>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xml:space="preserve">Адрес регистрации по </w:t>
            </w:r>
            <w:r w:rsidRPr="000A3CFA">
              <w:rPr>
                <w:rFonts w:ascii="Times New Roman" w:eastAsia="Times New Roman" w:hAnsi="Times New Roman" w:cs="Times New Roman"/>
                <w:sz w:val="28"/>
                <w:szCs w:val="28"/>
                <w:lang w:eastAsia="ru-RU"/>
              </w:rPr>
              <w:lastRenderedPageBreak/>
              <w:t>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lastRenderedPageBreak/>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Свидетельство о рождении</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5</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Фамилия, имя, отчество члена 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Свидетельство о рождении</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0" w:type="dxa"/>
            <w:vMerge w:val="restart"/>
            <w:tcBorders>
              <w:top w:val="nil"/>
              <w:left w:val="nil"/>
              <w:bottom w:val="nil"/>
              <w:right w:val="nil"/>
            </w:tcBorders>
            <w:tcMar>
              <w:top w:w="102" w:type="dxa"/>
              <w:left w:w="62" w:type="dxa"/>
              <w:bottom w:w="102" w:type="dxa"/>
              <w:right w:w="62" w:type="dxa"/>
            </w:tcMar>
            <w:vAlign w:val="cente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6</w:t>
            </w: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Фамилия, имя, отчество члена семьи</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Родственные отношения</w:t>
            </w:r>
            <w:r w:rsidRPr="000A3CFA">
              <w:rPr>
                <w:rFonts w:ascii="Times New Roman" w:eastAsia="Times New Roman" w:hAnsi="Times New Roman" w:cs="Times New Roman"/>
                <w:sz w:val="24"/>
                <w:szCs w:val="24"/>
                <w:lang w:eastAsia="ru-RU"/>
              </w:rPr>
              <w:t xml:space="preserve">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Отношение к работе, учебе</w:t>
            </w:r>
            <w:r w:rsidRPr="000A3CFA">
              <w:rPr>
                <w:rFonts w:ascii="Times New Roman" w:eastAsia="Times New Roman" w:hAnsi="Times New Roman" w:cs="Times New Roman"/>
                <w:sz w:val="24"/>
                <w:szCs w:val="24"/>
                <w:lang w:eastAsia="ru-RU"/>
              </w:rPr>
              <w:t xml:space="preserve">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438"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211"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215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2154" w:type="dxa"/>
            <w:vMerge w:val="restart"/>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Свидетельство о рождении</w:t>
            </w: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Серия, номер</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Место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выдачи</w:t>
            </w:r>
          </w:p>
        </w:tc>
        <w:tc>
          <w:tcPr>
            <w:tcW w:w="130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c>
          <w:tcPr>
            <w:tcW w:w="1814" w:type="dxa"/>
            <w:gridSpan w:val="2"/>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рождения</w:t>
            </w:r>
          </w:p>
        </w:tc>
        <w:tc>
          <w:tcPr>
            <w:tcW w:w="1814"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p>
        </w:tc>
        <w:tc>
          <w:tcPr>
            <w:tcW w:w="187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Кем выдан</w:t>
            </w:r>
          </w:p>
        </w:tc>
        <w:tc>
          <w:tcPr>
            <w:tcW w:w="4932" w:type="dxa"/>
            <w:gridSpan w:val="5"/>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tc>
      </w:tr>
      <w:tr w:rsidR="000A3CFA" w:rsidRPr="000A3CFA" w:rsidTr="000A3CFA">
        <w:trPr>
          <w:tblCellSpacing w:w="0" w:type="dxa"/>
        </w:trPr>
        <w:tc>
          <w:tcPr>
            <w:tcW w:w="345"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2160"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1875"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735"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1470"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345"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c>
          <w:tcPr>
            <w:tcW w:w="1815" w:type="dxa"/>
            <w:tcBorders>
              <w:top w:val="nil"/>
              <w:left w:val="nil"/>
              <w:bottom w:val="nil"/>
              <w:right w:val="nil"/>
            </w:tcBorders>
            <w:vAlign w:val="center"/>
            <w:hideMark/>
          </w:tcPr>
          <w:p w:rsidR="000A3CFA" w:rsidRPr="000A3CFA" w:rsidRDefault="000A3CFA" w:rsidP="000A3CFA">
            <w:pPr>
              <w:spacing w:after="0" w:line="240" w:lineRule="auto"/>
              <w:rPr>
                <w:rFonts w:ascii="Times New Roman" w:eastAsia="Times New Roman" w:hAnsi="Times New Roman" w:cs="Times New Roman"/>
                <w:sz w:val="1"/>
                <w:szCs w:val="24"/>
                <w:lang w:eastAsia="ru-RU"/>
              </w:rPr>
            </w:pPr>
          </w:p>
        </w:tc>
      </w:tr>
    </w:tbl>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К  заявлению  прилагаются  документы  согласно  перечню  (приложение  к</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заявлению) в количестве ______________________________________ экземпляров.</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(прописью)</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Я  и члены моей семьи предупреждены об ответственности, предусмотренной</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lastRenderedPageBreak/>
        <w:t>законодательством,  за предоставление недостоверных сведений. Даем согласие</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на проведение проверки представленных сведений.</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Подписи заявителя, подавшего заявление, и совершеннолетних членов семьи: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1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2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3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4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5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6 __________________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(подпись)     (расшифровка подписи)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(следующие позиции заполняются должностным лицом, принявшим заявление)</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Документы представлены "__" ________________ 20___ г.</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Входящий номер регистрации заявления 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(должность,</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______________________________________ 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Ф.И.О. должностного лица,   (подпись)</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принявшего заявление)</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lastRenderedPageBreak/>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Выдана расписка в получении документов</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Расписку получил     "__" ________________ 20___ г.</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(подпись заявителя)</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6" w:name="Par750"/>
      <w:bookmarkEnd w:id="6"/>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Приложение N 3</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6657975" cy="8153400"/>
                <wp:effectExtent l="0" t="0" r="0" b="0"/>
                <wp:docPr id="1" name="Прямоугольник 1"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57975" cy="815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User\AppData\Local\Temp\msohtmlclip1\01\clip_image001.png" style="width:524.2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HpEgMAABUGAAAOAAAAZHJzL2Uyb0RvYy54bWysVM1u1DAQviPxDpbvaZJt9idRs1XZ7SKk&#10;ApXa3lZC3sTZWCS2sd2mBSEhcUXiEXgILoifPkP6Royd3e22vSAgB8v2ON98M/PN7O1f1hW6oEoz&#10;wVMc7gQYUZ6JnPFlis9OZ94II20Iz0klOE3xFdV4f/z40V4jE9oTpahyqhCAcJ00MsWlMTLxfZ2V&#10;tCZ6R0jKwVgIVRMDR7X0c0UaQK8rvxcEA78RKpdKZFRruJ12Rjx2+EVBM/OyKDQ1qEoxcDNuVW5d&#10;2NUf75FkqYgsWbaiQf6CRU0YB6cbqCkxBJ0r9gCqZpkSWhRmJxO1L4qCZdTFANGEwb1oTkoiqYsF&#10;kqPlJk36/8FmLy6OFWI51A4jTmooUfvl5sPN5/Zne33zsf3aXrc/bj61v9pv7XcEb3KqM8jfJJmf&#10;aSi7W+cHUtqI50ciI9X8lNZyXmtRmrrKKibDeRDO7eYVq8mSBkG4I/nSpr6ROgEGJ/JY2eRpCQCv&#10;NeJiUhK+pAdaQgE7ausrpURTUpJDDkIL4d/BsAcNaGjRPBc5BEPOjXCFuSxUbX1AytGlq//Vpv70&#10;0qAMLgeD/jAe9jHKwDYK+7tR4BTik2T9u1TaPKWiRnaTYgX8HDy5ONLG0iHJ+on1xsWMVZUTWcXv&#10;XMDD7gacw6/WZmk4zbyLg/hwdDiKvKg3OPSiYDr1DmaTyBvMwmF/ujudTKbhe+s3jJKS5Tnl1s1a&#10;v2H0Z/pYdVKnvI2CtahYbuEsJa2Wi0ml0AWB/pm5zyUdLLfP/Ls0XBIglnshhb0oeNKLvdlgNPSi&#10;WdT34mEw8oIwfhIPgiiOprO7IR0xTv89JNSkOO73+q5KW6TvxRa472FsJKmZgQlVsRoksXlEEqvB&#10;Q5670hrCqm6/lQpL/zYVUO51oZ1irUg7/S9EfgWCVQLkBBMKZilsSqHeYtTAXEqxfnNOFMWoesZB&#10;9HEYRXaQuUPUH/bgoLYti20L4RlApdhg1G0npht+51KxZQmeQpcYLg6gUQrmJGybqGO1ai+YPS6S&#10;1Zy0rb59dq9up/n4NwAAAP//AwBQSwMEFAAGAAgAAAAhAO9W8GXeAAAABwEAAA8AAABkcnMvZG93&#10;bnJldi54bWxMj0FLw0AQhe+C/2EZwYvYXUuVELMpUhCLCKWp9rzNjkkwO5tmt0n890696GV4wxve&#10;+yZbTq4VA/ah8aThbqZAIJXeNlRpeN893yYgQjRkTesJNXxjgGV+eZGZ1PqRtjgUsRIcQiE1GuoY&#10;u1TKUNboTJj5Dom9T987E3ntK2l7M3K4a+VcqQfpTEPcUJsOVzWWX8XJaRjLzbDfvb3Izc1+7em4&#10;Pq6Kj1etr6+mp0cQEaf4dwxnfEaHnJkO/kQ2iFYDPxJ/59lTi+QexIHVPFkokHkm//PnPwAAAP//&#10;AwBQSwECLQAUAAYACAAAACEAtoM4kv4AAADhAQAAEwAAAAAAAAAAAAAAAAAAAAAAW0NvbnRlbnRf&#10;VHlwZXNdLnhtbFBLAQItABQABgAIAAAAIQA4/SH/1gAAAJQBAAALAAAAAAAAAAAAAAAAAC8BAABf&#10;cmVscy8ucmVsc1BLAQItABQABgAIAAAAIQAIOfHpEgMAABUGAAAOAAAAAAAAAAAAAAAAAC4CAABk&#10;cnMvZTJvRG9jLnhtbFBLAQItABQABgAIAAAAIQDvVvBl3gAAAAcBAAAPAAAAAAAAAAAAAAAAAGwF&#10;AABkcnMvZG93bnJldi54bWxQSwUGAAAAAAQABADzAAAAdwYAAAAA&#10;" filled="f" stroked="f">
                <o:lock v:ext="edit" aspectratio="t"/>
                <w10:anchorlock/>
              </v:rect>
            </w:pict>
          </mc:Fallback>
        </mc:AlternateContent>
      </w:r>
      <w:bookmarkStart w:id="7" w:name="Par753"/>
      <w:bookmarkEnd w:id="7"/>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8" w:name="Par809"/>
      <w:bookmarkEnd w:id="8"/>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4"/>
          <w:szCs w:val="24"/>
          <w:lang w:eastAsia="ru-RU"/>
        </w:rPr>
        <w:br w:type="textWrapping" w:clear="all"/>
      </w:r>
      <w:r w:rsidRPr="000A3CFA">
        <w:rPr>
          <w:rFonts w:ascii="Times New Roman" w:eastAsia="Times New Roman" w:hAnsi="Times New Roman" w:cs="Times New Roman"/>
          <w:sz w:val="28"/>
          <w:szCs w:val="28"/>
          <w:lang w:eastAsia="ru-RU"/>
        </w:rPr>
        <w:t>Приложение N 4</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9" w:name="Par815"/>
      <w:bookmarkEnd w:id="9"/>
      <w:r w:rsidRPr="000A3CFA">
        <w:rPr>
          <w:rFonts w:ascii="Times New Roman" w:eastAsia="Times New Roman" w:hAnsi="Times New Roman" w:cs="Times New Roman"/>
          <w:sz w:val="28"/>
          <w:szCs w:val="28"/>
          <w:lang w:eastAsia="ru-RU"/>
        </w:rPr>
        <w:t>РАСПИСКА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 получении документов, представленных для рассмотрения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вопроса о принятии граждан на учет в качестве нуждающихся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 жилых помещениях, предоставляемых по договорам</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lastRenderedPageBreak/>
        <w:t>    Настоящим удостоверяется, что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заявитель 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(фамилия, имя, отчество)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представил, а сотрудник 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(фамилия, имя, отчество)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получил "_______ "______________________ __________ документы в</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(число)     (месяц прописью) (год)</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количестве ____________________________________ экземпляров по прилагаемому</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(прописью)</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к  заявлению  перечню  документов,  необходимых   для   признания   граждан</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нуждающимися в жилых помещениях.</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 _________________ 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должность     подпись Ф.И.О.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М.П.</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10" w:name="Par854"/>
      <w:bookmarkEnd w:id="10"/>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lastRenderedPageBreak/>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Приложение N 5</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Кому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(фамилия, имя, отчество)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Куда 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(почтовый индекс и адрес</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заявителя согласно заявлению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11" w:name="Par873"/>
      <w:bookmarkEnd w:id="11"/>
      <w:r w:rsidRPr="000A3CFA">
        <w:rPr>
          <w:rFonts w:ascii="Times New Roman" w:eastAsia="Times New Roman" w:hAnsi="Times New Roman" w:cs="Times New Roman"/>
          <w:sz w:val="28"/>
          <w:szCs w:val="28"/>
          <w:lang w:eastAsia="ru-RU"/>
        </w:rPr>
        <w:t>УВЕДОМЛЕНИЕ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 принятии граждан на учет в качестве нуждающихся в жилых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помещениях, предоставляемых по договору социального найма</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Courier New" w:eastAsia="Times New Roman" w:hAnsi="Courier New" w:cs="Courier New"/>
          <w:sz w:val="20"/>
          <w:szCs w:val="20"/>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Администрация   Большеалабухского сельского поселения,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решило   в  соответствии   с   приказом    управления</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от ______________ N 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(наименование акта, дата его принятия и номер)</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принять 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(фамилия, имя, отчество)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на учет в качестве  нуждающегося  в  жилом  помещении,  предоставляемом  по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договору социального найма, составом семьи ____________ человек:</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Приказ прилагается.</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Приложение на ______ листах.</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 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должность подпись     Ф.И.О.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 ____________ 20___ г.</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lastRenderedPageBreak/>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М.П.</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xml:space="preserve">  </w:t>
      </w:r>
      <w:bookmarkStart w:id="12" w:name="Par906"/>
      <w:bookmarkEnd w:id="12"/>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Приложение N 6</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Кому 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(фамилия, имя, отчество)</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Куда 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(почтовый индекс и адрес</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заявителя согласно заявлению</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 принятии на учет)</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___________________________________________</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13" w:name="Par924"/>
      <w:bookmarkEnd w:id="13"/>
      <w:r w:rsidRPr="000A3CFA">
        <w:rPr>
          <w:rFonts w:ascii="Times New Roman" w:eastAsia="Times New Roman" w:hAnsi="Times New Roman" w:cs="Times New Roman"/>
          <w:sz w:val="28"/>
          <w:szCs w:val="28"/>
          <w:lang w:eastAsia="ru-RU"/>
        </w:rPr>
        <w:t>УВЕДОМЛЕНИЕ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об отказе в принятии граждан на учет в качестве нуждающихся</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в жилых помещениях, предоставляемых по договору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Администрация  Большеалабухского сельского поселения,  рассмотрев  представленные  документы о принятии на учет в качестве  нуждающихся  в  жилых  помещениях,  предоставляемых  по  договору</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социального  найма,   решило   в  соответствии   с   приказом    управления</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от ______________ N 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отказать 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(фамилия, имя, отчество,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в  принятии  на  учет  в   качестве   нуждающегося   в   жилом   помещении,</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предоставляемом по договору социального найма.</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Причина отказа 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___________________________________________________________________________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lastRenderedPageBreak/>
        <w:t>Приказ прилагается. Приложение на ______ листах.</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____________________ _________________ _______________________</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должность подпись    Ф.И.О.</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 </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"_____" ______________ 20___ г.</w:t>
      </w:r>
    </w:p>
    <w:p w:rsidR="000A3CFA" w:rsidRPr="000A3CFA" w:rsidRDefault="000A3CFA" w:rsidP="000A3CFA">
      <w:pPr>
        <w:spacing w:before="100" w:beforeAutospacing="1" w:after="100" w:afterAutospacing="1"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4"/>
          <w:szCs w:val="24"/>
          <w:lang w:eastAsia="ru-RU"/>
        </w:rPr>
        <w:t>М.П.</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br w:type="page"/>
      </w:r>
      <w:bookmarkStart w:id="14" w:name="Par962"/>
      <w:bookmarkEnd w:id="14"/>
      <w:r w:rsidRPr="000A3CFA">
        <w:rPr>
          <w:rFonts w:ascii="Times New Roman" w:eastAsia="Times New Roman" w:hAnsi="Times New Roman" w:cs="Times New Roman"/>
          <w:sz w:val="28"/>
          <w:szCs w:val="28"/>
          <w:lang w:eastAsia="ru-RU"/>
        </w:rPr>
        <w:lastRenderedPageBreak/>
        <w:t>Приложение N 7</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к Административному регламенту</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bookmarkStart w:id="15" w:name="Par968"/>
      <w:bookmarkEnd w:id="15"/>
      <w:r w:rsidRPr="000A3CFA">
        <w:rPr>
          <w:rFonts w:ascii="Times New Roman" w:eastAsia="Times New Roman" w:hAnsi="Times New Roman" w:cs="Times New Roman"/>
          <w:sz w:val="28"/>
          <w:szCs w:val="28"/>
          <w:lang w:eastAsia="ru-RU"/>
        </w:rPr>
        <w:t>ЖУРНАЛ</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регистрации заявлений граждан о принятии на учет в качестве</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нуждающихся в жилых помещениях, предоставляемых</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по договорам социального найма</w:t>
      </w:r>
      <w:r w:rsidRPr="000A3CFA">
        <w:rPr>
          <w:rFonts w:ascii="Times New Roman" w:eastAsia="Times New Roman" w:hAnsi="Times New Roman" w:cs="Times New Roman"/>
          <w:sz w:val="24"/>
          <w:szCs w:val="24"/>
          <w:lang w:eastAsia="ru-RU"/>
        </w:rPr>
        <w:t xml:space="preserve"> </w:t>
      </w: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tbl>
      <w:tblPr>
        <w:tblW w:w="14460" w:type="dxa"/>
        <w:tblCellSpacing w:w="0" w:type="dxa"/>
        <w:tblInd w:w="62" w:type="dxa"/>
        <w:tblCellMar>
          <w:left w:w="0" w:type="dxa"/>
          <w:right w:w="0" w:type="dxa"/>
        </w:tblCellMar>
        <w:tblLook w:val="04A0" w:firstRow="1" w:lastRow="0" w:firstColumn="1" w:lastColumn="0" w:noHBand="0" w:noVBand="1"/>
      </w:tblPr>
      <w:tblGrid>
        <w:gridCol w:w="568"/>
        <w:gridCol w:w="1701"/>
        <w:gridCol w:w="1560"/>
        <w:gridCol w:w="2835"/>
        <w:gridCol w:w="2551"/>
        <w:gridCol w:w="2552"/>
        <w:gridCol w:w="2693"/>
      </w:tblGrid>
      <w:tr w:rsidR="000A3CFA" w:rsidRPr="000A3CFA">
        <w:trPr>
          <w:tblCellSpacing w:w="0" w:type="dxa"/>
        </w:trPr>
        <w:tc>
          <w:tcPr>
            <w:tcW w:w="567"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N п/п</w:t>
            </w:r>
            <w:r w:rsidRPr="000A3CFA">
              <w:rPr>
                <w:rFonts w:ascii="Times New Roman" w:eastAsia="Times New Roman" w:hAnsi="Times New Roman" w:cs="Times New Roman"/>
                <w:sz w:val="24"/>
                <w:szCs w:val="24"/>
                <w:lang w:eastAsia="ru-RU"/>
              </w:rPr>
              <w:t xml:space="preserve"> </w:t>
            </w:r>
          </w:p>
        </w:tc>
        <w:tc>
          <w:tcPr>
            <w:tcW w:w="170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подачи заявления</w:t>
            </w:r>
            <w:r w:rsidRPr="000A3CFA">
              <w:rPr>
                <w:rFonts w:ascii="Times New Roman" w:eastAsia="Times New Roman" w:hAnsi="Times New Roman" w:cs="Times New Roman"/>
                <w:sz w:val="24"/>
                <w:szCs w:val="24"/>
                <w:lang w:eastAsia="ru-RU"/>
              </w:rPr>
              <w:t xml:space="preserve"> </w:t>
            </w:r>
          </w:p>
        </w:tc>
        <w:tc>
          <w:tcPr>
            <w:tcW w:w="1560"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Ф.И.О. заявителя</w:t>
            </w:r>
            <w:r w:rsidRPr="000A3CFA">
              <w:rPr>
                <w:rFonts w:ascii="Times New Roman" w:eastAsia="Times New Roman" w:hAnsi="Times New Roman" w:cs="Times New Roman"/>
                <w:sz w:val="24"/>
                <w:szCs w:val="24"/>
                <w:lang w:eastAsia="ru-RU"/>
              </w:rPr>
              <w:t xml:space="preserve"> </w:t>
            </w:r>
          </w:p>
        </w:tc>
        <w:tc>
          <w:tcPr>
            <w:tcW w:w="2835"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Адрес, место регистрации по месту жительства</w:t>
            </w:r>
            <w:r w:rsidRPr="000A3CFA">
              <w:rPr>
                <w:rFonts w:ascii="Times New Roman" w:eastAsia="Times New Roman" w:hAnsi="Times New Roman" w:cs="Times New Roman"/>
                <w:sz w:val="24"/>
                <w:szCs w:val="24"/>
                <w:lang w:eastAsia="ru-RU"/>
              </w:rPr>
              <w:t xml:space="preserve"> </w:t>
            </w:r>
          </w:p>
        </w:tc>
        <w:tc>
          <w:tcPr>
            <w:tcW w:w="255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Содержание заявления</w:t>
            </w:r>
            <w:r w:rsidRPr="000A3CFA">
              <w:rPr>
                <w:rFonts w:ascii="Times New Roman" w:eastAsia="Times New Roman" w:hAnsi="Times New Roman" w:cs="Times New Roman"/>
                <w:sz w:val="24"/>
                <w:szCs w:val="24"/>
                <w:lang w:eastAsia="ru-RU"/>
              </w:rPr>
              <w:t xml:space="preserve"> </w:t>
            </w:r>
          </w:p>
        </w:tc>
        <w:tc>
          <w:tcPr>
            <w:tcW w:w="2552"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Ф.И.О. исполнителя</w:t>
            </w:r>
            <w:r w:rsidRPr="000A3CFA">
              <w:rPr>
                <w:rFonts w:ascii="Times New Roman" w:eastAsia="Times New Roman" w:hAnsi="Times New Roman" w:cs="Times New Roman"/>
                <w:sz w:val="24"/>
                <w:szCs w:val="24"/>
                <w:lang w:eastAsia="ru-RU"/>
              </w:rPr>
              <w:t xml:space="preserve"> </w:t>
            </w:r>
          </w:p>
        </w:tc>
        <w:tc>
          <w:tcPr>
            <w:tcW w:w="2693"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Дата и номер приказа (результат рассмотрения заявления)</w:t>
            </w:r>
            <w:r w:rsidRPr="000A3CFA">
              <w:rPr>
                <w:rFonts w:ascii="Times New Roman" w:eastAsia="Times New Roman" w:hAnsi="Times New Roman" w:cs="Times New Roman"/>
                <w:sz w:val="24"/>
                <w:szCs w:val="24"/>
                <w:lang w:eastAsia="ru-RU"/>
              </w:rPr>
              <w:t xml:space="preserve"> </w:t>
            </w:r>
          </w:p>
        </w:tc>
      </w:tr>
      <w:tr w:rsidR="000A3CFA" w:rsidRPr="000A3CFA">
        <w:trPr>
          <w:tblCellSpacing w:w="0" w:type="dxa"/>
        </w:trPr>
        <w:tc>
          <w:tcPr>
            <w:tcW w:w="567"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1</w:t>
            </w:r>
            <w:r w:rsidRPr="000A3CFA">
              <w:rPr>
                <w:rFonts w:ascii="Times New Roman" w:eastAsia="Times New Roman" w:hAnsi="Times New Roman" w:cs="Times New Roman"/>
                <w:sz w:val="24"/>
                <w:szCs w:val="24"/>
                <w:lang w:eastAsia="ru-RU"/>
              </w:rPr>
              <w:t xml:space="preserve"> </w:t>
            </w:r>
          </w:p>
        </w:tc>
        <w:tc>
          <w:tcPr>
            <w:tcW w:w="170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2</w:t>
            </w:r>
            <w:r w:rsidRPr="000A3CFA">
              <w:rPr>
                <w:rFonts w:ascii="Times New Roman" w:eastAsia="Times New Roman" w:hAnsi="Times New Roman" w:cs="Times New Roman"/>
                <w:sz w:val="24"/>
                <w:szCs w:val="24"/>
                <w:lang w:eastAsia="ru-RU"/>
              </w:rPr>
              <w:t xml:space="preserve"> </w:t>
            </w:r>
          </w:p>
        </w:tc>
        <w:tc>
          <w:tcPr>
            <w:tcW w:w="1560"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3</w:t>
            </w:r>
            <w:r w:rsidRPr="000A3CFA">
              <w:rPr>
                <w:rFonts w:ascii="Times New Roman" w:eastAsia="Times New Roman" w:hAnsi="Times New Roman" w:cs="Times New Roman"/>
                <w:sz w:val="24"/>
                <w:szCs w:val="24"/>
                <w:lang w:eastAsia="ru-RU"/>
              </w:rPr>
              <w:t xml:space="preserve"> </w:t>
            </w:r>
          </w:p>
        </w:tc>
        <w:tc>
          <w:tcPr>
            <w:tcW w:w="2835"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4</w:t>
            </w:r>
            <w:r w:rsidRPr="000A3CFA">
              <w:rPr>
                <w:rFonts w:ascii="Times New Roman" w:eastAsia="Times New Roman" w:hAnsi="Times New Roman" w:cs="Times New Roman"/>
                <w:sz w:val="24"/>
                <w:szCs w:val="24"/>
                <w:lang w:eastAsia="ru-RU"/>
              </w:rPr>
              <w:t xml:space="preserve"> </w:t>
            </w:r>
          </w:p>
        </w:tc>
        <w:tc>
          <w:tcPr>
            <w:tcW w:w="2551"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5</w:t>
            </w:r>
            <w:r w:rsidRPr="000A3CFA">
              <w:rPr>
                <w:rFonts w:ascii="Times New Roman" w:eastAsia="Times New Roman" w:hAnsi="Times New Roman" w:cs="Times New Roman"/>
                <w:sz w:val="24"/>
                <w:szCs w:val="24"/>
                <w:lang w:eastAsia="ru-RU"/>
              </w:rPr>
              <w:t xml:space="preserve"> </w:t>
            </w:r>
          </w:p>
        </w:tc>
        <w:tc>
          <w:tcPr>
            <w:tcW w:w="2552"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6</w:t>
            </w:r>
            <w:r w:rsidRPr="000A3CFA">
              <w:rPr>
                <w:rFonts w:ascii="Times New Roman" w:eastAsia="Times New Roman" w:hAnsi="Times New Roman" w:cs="Times New Roman"/>
                <w:sz w:val="24"/>
                <w:szCs w:val="24"/>
                <w:lang w:eastAsia="ru-RU"/>
              </w:rPr>
              <w:t xml:space="preserve"> </w:t>
            </w:r>
          </w:p>
        </w:tc>
        <w:tc>
          <w:tcPr>
            <w:tcW w:w="2693" w:type="dxa"/>
            <w:tcBorders>
              <w:top w:val="nil"/>
              <w:left w:val="nil"/>
              <w:bottom w:val="nil"/>
              <w:right w:val="nil"/>
            </w:tcBorders>
            <w:tcMar>
              <w:top w:w="102" w:type="dxa"/>
              <w:left w:w="62" w:type="dxa"/>
              <w:bottom w:w="102" w:type="dxa"/>
              <w:right w:w="62" w:type="dxa"/>
            </w:tcMar>
            <w:hideMark/>
          </w:tcPr>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7</w:t>
            </w:r>
            <w:r w:rsidRPr="000A3CFA">
              <w:rPr>
                <w:rFonts w:ascii="Times New Roman" w:eastAsia="Times New Roman" w:hAnsi="Times New Roman" w:cs="Times New Roman"/>
                <w:sz w:val="24"/>
                <w:szCs w:val="24"/>
                <w:lang w:eastAsia="ru-RU"/>
              </w:rPr>
              <w:t xml:space="preserve"> </w:t>
            </w:r>
          </w:p>
        </w:tc>
      </w:tr>
    </w:tbl>
    <w:p w:rsidR="000A3CFA" w:rsidRPr="000A3CFA" w:rsidRDefault="000A3CFA" w:rsidP="000A3CFA">
      <w:pPr>
        <w:spacing w:after="0" w:line="240" w:lineRule="auto"/>
        <w:rPr>
          <w:rFonts w:ascii="Times New Roman" w:eastAsia="Times New Roman" w:hAnsi="Times New Roman" w:cs="Times New Roman"/>
          <w:sz w:val="24"/>
          <w:szCs w:val="24"/>
          <w:lang w:eastAsia="ru-RU"/>
        </w:rPr>
      </w:pPr>
      <w:r w:rsidRPr="000A3CFA">
        <w:rPr>
          <w:rFonts w:ascii="Times New Roman" w:eastAsia="Times New Roman" w:hAnsi="Times New Roman" w:cs="Times New Roman"/>
          <w:sz w:val="28"/>
          <w:szCs w:val="28"/>
          <w:lang w:eastAsia="ru-RU"/>
        </w:rPr>
        <w:t> </w:t>
      </w:r>
      <w:r w:rsidRPr="000A3CFA">
        <w:rPr>
          <w:rFonts w:ascii="Times New Roman" w:eastAsia="Times New Roman" w:hAnsi="Times New Roman" w:cs="Times New Roman"/>
          <w:sz w:val="24"/>
          <w:szCs w:val="24"/>
          <w:lang w:eastAsia="ru-RU"/>
        </w:rPr>
        <w:t xml:space="preserve"> </w:t>
      </w:r>
    </w:p>
    <w:p w:rsidR="00EA55BA" w:rsidRDefault="000A3CFA" w:rsidP="000A3CFA">
      <w:r w:rsidRPr="000A3CFA">
        <w:rPr>
          <w:rFonts w:ascii="Times New Roman" w:eastAsia="Times New Roman" w:hAnsi="Times New Roman" w:cs="Times New Roman"/>
          <w:sz w:val="28"/>
          <w:szCs w:val="28"/>
          <w:lang w:eastAsia="ru-RU"/>
        </w:rPr>
        <w:br w:type="page"/>
      </w:r>
      <w:bookmarkStart w:id="16" w:name="_GoBack"/>
      <w:bookmarkEnd w:id="16"/>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89"/>
    <w:rsid w:val="000012F5"/>
    <w:rsid w:val="00005B8C"/>
    <w:rsid w:val="00005C20"/>
    <w:rsid w:val="00010D72"/>
    <w:rsid w:val="000113CC"/>
    <w:rsid w:val="00011529"/>
    <w:rsid w:val="00011CC4"/>
    <w:rsid w:val="000408C7"/>
    <w:rsid w:val="000432F1"/>
    <w:rsid w:val="00074C81"/>
    <w:rsid w:val="000754F3"/>
    <w:rsid w:val="000974B6"/>
    <w:rsid w:val="000A317E"/>
    <w:rsid w:val="000A3CFA"/>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97389"/>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0A3CFA"/>
  </w:style>
  <w:style w:type="character" w:customStyle="1" w:styleId="consplusnormal">
    <w:name w:val="consplusnormal"/>
    <w:basedOn w:val="a0"/>
    <w:rsid w:val="000A3CFA"/>
  </w:style>
  <w:style w:type="character" w:styleId="a3">
    <w:name w:val="Hyperlink"/>
    <w:basedOn w:val="a0"/>
    <w:uiPriority w:val="99"/>
    <w:semiHidden/>
    <w:unhideWhenUsed/>
    <w:rsid w:val="000A3CFA"/>
    <w:rPr>
      <w:color w:val="0000FF"/>
      <w:u w:val="single"/>
    </w:rPr>
  </w:style>
  <w:style w:type="character" w:styleId="a4">
    <w:name w:val="FollowedHyperlink"/>
    <w:basedOn w:val="a0"/>
    <w:uiPriority w:val="99"/>
    <w:semiHidden/>
    <w:unhideWhenUsed/>
    <w:rsid w:val="000A3CFA"/>
    <w:rPr>
      <w:color w:val="800080"/>
      <w:u w:val="single"/>
    </w:rPr>
  </w:style>
  <w:style w:type="character" w:customStyle="1" w:styleId="consplustitle">
    <w:name w:val="consplustitle"/>
    <w:basedOn w:val="a0"/>
    <w:rsid w:val="000A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0A3CFA"/>
  </w:style>
  <w:style w:type="character" w:customStyle="1" w:styleId="consplusnormal">
    <w:name w:val="consplusnormal"/>
    <w:basedOn w:val="a0"/>
    <w:rsid w:val="000A3CFA"/>
  </w:style>
  <w:style w:type="character" w:styleId="a3">
    <w:name w:val="Hyperlink"/>
    <w:basedOn w:val="a0"/>
    <w:uiPriority w:val="99"/>
    <w:semiHidden/>
    <w:unhideWhenUsed/>
    <w:rsid w:val="000A3CFA"/>
    <w:rPr>
      <w:color w:val="0000FF"/>
      <w:u w:val="single"/>
    </w:rPr>
  </w:style>
  <w:style w:type="character" w:styleId="a4">
    <w:name w:val="FollowedHyperlink"/>
    <w:basedOn w:val="a0"/>
    <w:uiPriority w:val="99"/>
    <w:semiHidden/>
    <w:unhideWhenUsed/>
    <w:rsid w:val="000A3CFA"/>
    <w:rPr>
      <w:color w:val="800080"/>
      <w:u w:val="single"/>
    </w:rPr>
  </w:style>
  <w:style w:type="character" w:customStyle="1" w:styleId="consplustitle">
    <w:name w:val="consplustitle"/>
    <w:basedOn w:val="a0"/>
    <w:rsid w:val="000A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5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5932D25171812BC7B10FF3AHAgDL" TargetMode="External"/><Relationship Id="rId13"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18"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6"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3" Type="http://schemas.openxmlformats.org/officeDocument/2006/relationships/settings" Target="settings.xml"/><Relationship Id="rId21"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7" Type="http://schemas.openxmlformats.org/officeDocument/2006/relationships/hyperlink" Target="consultantplus://offline/ref=88844B20EF7016E3DD4D55FD11763DB0DA45952C28171812BC7B10FF3AHAgDL" TargetMode="External"/><Relationship Id="rId12" Type="http://schemas.openxmlformats.org/officeDocument/2006/relationships/hyperlink" Target="consultantplus://offline/ref=88844B20EF7016E3DD4D4BF0071A62B5DA49CA22261C1A45E6244BA26DA46A286207E01406AD20AA21EBDAH3gDL" TargetMode="External"/><Relationship Id="rId17"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5"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 Type="http://schemas.microsoft.com/office/2007/relationships/stylesWithEffects" Target="stylesWithEffects.xml"/><Relationship Id="rId16"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0"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9"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1" Type="http://schemas.openxmlformats.org/officeDocument/2006/relationships/styles" Target="styles.xml"/><Relationship Id="rId6" Type="http://schemas.openxmlformats.org/officeDocument/2006/relationships/hyperlink" Target="consultantplus://offline/ref=88844B20EF7016E3DD4D55FD11763DB0D94A932A2B484F10ED2E1EHFgAL" TargetMode="External"/><Relationship Id="rId11" Type="http://schemas.openxmlformats.org/officeDocument/2006/relationships/hyperlink" Target="consultantplus://offline/ref=88844B20EF7016E3DD4D4BF0071A62B5DA49CA2225161642E4244BA26DA46A286207E01406AD20AA21EBD9H3g7L" TargetMode="External"/><Relationship Id="rId24"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32" Type="http://schemas.openxmlformats.org/officeDocument/2006/relationships/theme" Target="theme/theme1.xml"/><Relationship Id="rId5"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15"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3"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8"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10" Type="http://schemas.openxmlformats.org/officeDocument/2006/relationships/hyperlink" Target="consultantplus://offline/ref=88844B20EF7016E3DD4D55FD11763DB0DD429D2E25154518B4221CFDH3gDL" TargetMode="External"/><Relationship Id="rId19"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844B20EF7016E3DD4D55FD11763DB0DA459728231B1812BC7B10FF3AHAgDL" TargetMode="External"/><Relationship Id="rId14" Type="http://schemas.openxmlformats.org/officeDocument/2006/relationships/hyperlink" Target="consultantplus://offline/ref=88844B20EF7016E3DD4D55FD11763DB0DA459728231B1812BC7B10FF3AAD607F2548B953H4g1L" TargetMode="External"/><Relationship Id="rId22"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27"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 Id="rId30" Type="http://schemas.openxmlformats.org/officeDocument/2006/relationships/hyperlink" Target="file:///C:\Users\User\Desktop\24%20%D0%9F%D1%80%D0%B8%D0%BC%D0%B5%D0%BC%20%D0%B7%D0%B0%D1%8F%D0%B2%D0%BB%D0%B5%D0%BD%D0%B8%D0%B9,%20%D0%B4%D0%BE%D0%BA%D1%83%D0%BC%D0%B5%D0%BD%D1%82%D0%BE%D0%B2,%20%D0%B0%20%D1%82%D0%B0%D0%BA%D0%B6%D0%B5%20%D0%BF%D0%BE%D1%81%D1%82%D0%B0%D0%BD%D0%BE%D0%B2%D0%BA%D0%B0%20%D0%B3%D1%80%D0%B0%D0%B6%D0%B4%D0%B0%D0%BD%20%D0%BD%D0%B0%20%D1%83%D1%87%D0%B5%D1%82%20%D0%B2%20%D0%BA%D0%B0%D1%87%D0%B5%D1%81%D1%82%D0%B2%D0%B5%20%D0%BD%D1%83%D0%B6%D0%B4%D0%B0%D1%8E%D1%89%D0%B8%D1%85%D1%81%D1%8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10256</Words>
  <Characters>58464</Characters>
  <Application>Microsoft Office Word</Application>
  <DocSecurity>0</DocSecurity>
  <Lines>487</Lines>
  <Paragraphs>137</Paragraphs>
  <ScaleCrop>false</ScaleCrop>
  <Company>SPecialiST RePack</Company>
  <LinksUpToDate>false</LinksUpToDate>
  <CharactersWithSpaces>68583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2018-06-20T20:20:00Z</dcterms:created>
  <dcterms:modified xsi:type="dcterms:W3CDTF">2018-06-20T20:20:00Z</dcterms:modified>
</cp:coreProperties>
</file>